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709" w:firstLineChars="300"/>
        <w:rPr>
          <w:rFonts w:hint="default"/>
        </w:rPr>
      </w:pPr>
      <w:bookmarkStart w:id="0" w:name="_GoBack"/>
      <w:bookmarkEnd w:id="0"/>
      <w:r>
        <w:rPr>
          <w:rFonts w:hint="eastAsia"/>
          <w:w w:val="71"/>
          <w:sz w:val="33"/>
        </w:rPr>
        <w:t>準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則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計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算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表（既存工場用）</w:t>
      </w:r>
    </w:p>
    <w:p>
      <w:pPr>
        <w:pStyle w:val="0"/>
        <w:rPr>
          <w:rFonts w:hint="default"/>
        </w:rPr>
      </w:pPr>
    </w:p>
    <w:tbl>
      <w:tblPr>
        <w:tblStyle w:val="11"/>
        <w:tblW w:w="972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435"/>
        <w:gridCol w:w="1373"/>
        <w:gridCol w:w="739"/>
        <w:gridCol w:w="2173"/>
      </w:tblGrid>
      <w:tr>
        <w:trPr>
          <w:cantSplit/>
          <w:trHeight w:val="225" w:hRule="atLeast"/>
        </w:trPr>
        <w:tc>
          <w:tcPr>
            <w:tcW w:w="5435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Ｐ：当該変更に係る生産施設の面積</w:t>
            </w:r>
          </w:p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Ｓ：敷地面積</w:t>
            </w:r>
          </w:p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Ｇ：当該変更に伴い設置する緑地面積</w:t>
            </w:r>
          </w:p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Ｅ：当該変更に伴い設置する環境施設面積</w:t>
            </w:r>
          </w:p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γ：生産施設面積率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α：既存生産施設用敷地計算係数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会社工場名</w:t>
            </w:r>
          </w:p>
        </w:tc>
        <w:tc>
          <w:tcPr>
            <w:tcW w:w="291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435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中分類業種名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35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細分類番号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09" w:hRule="atLeast"/>
        </w:trPr>
        <w:tc>
          <w:tcPr>
            <w:tcW w:w="5435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γ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＝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α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＝</w:t>
            </w:r>
            <w:r>
              <w:rPr>
                <w:rFonts w:hint="default"/>
                <w:sz w:val="20"/>
              </w:rPr>
              <w:t xml:space="preserve"> 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（生産施設面積の敷地面積に対する割合一覧表参照）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612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320"/>
        <w:gridCol w:w="540"/>
        <w:gridCol w:w="1260"/>
      </w:tblGrid>
      <w:tr>
        <w:trPr>
          <w:cantSplit/>
          <w:trHeight w:val="190" w:hRule="atLeast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生産施設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単一業種の場合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Ｐ≦γ（Ｓ－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Ｐо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）－Ｐ</w:t>
            </w:r>
            <w:r>
              <w:rPr>
                <w:rFonts w:hint="default"/>
                <w:sz w:val="20"/>
              </w:rPr>
              <w:t>1</w:t>
            </w:r>
          </w:p>
        </w:tc>
      </w:tr>
      <w:tr>
        <w:trPr>
          <w:cantSplit/>
          <w:trHeight w:val="178" w:hRule="atLeast"/>
        </w:trPr>
        <w:tc>
          <w:tcPr>
            <w:tcW w:w="43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γα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tbl>
      <w:tblPr>
        <w:tblStyle w:val="11"/>
        <w:tblW w:w="648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3780"/>
        <w:gridCol w:w="540"/>
        <w:gridCol w:w="1080"/>
        <w:gridCol w:w="1080"/>
      </w:tblGrid>
      <w:tr>
        <w:trPr>
          <w:cantSplit/>
          <w:trHeight w:val="182" w:hRule="atLeast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414" w:firstLineChars="7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２以上の兼業の場合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\* jc2 \* hps14 \o\ad(\s\up 9(</w:instrText>
            </w:r>
            <w:r>
              <w:rPr>
                <w:rFonts w:hint="eastAsia" w:ascii="ＭＳ 明朝" w:hAnsi="ＭＳ 明朝"/>
                <w:sz w:val="14"/>
              </w:rPr>
              <w:instrText>ｎ</w:instrText>
            </w:r>
            <w:r>
              <w:rPr>
                <w:rFonts w:hint="eastAsia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Σ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rFonts w:hint="eastAsia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≦Ｓ－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\* jc2 \* hps14 \o\ad(\s\up 9(</w:instrText>
            </w:r>
            <w:r>
              <w:rPr>
                <w:rFonts w:hint="eastAsia" w:ascii="ＭＳ 明朝" w:hAnsi="ＭＳ 明朝"/>
                <w:sz w:val="14"/>
              </w:rPr>
              <w:instrText>ｍ</w:instrText>
            </w:r>
            <w:r>
              <w:rPr>
                <w:rFonts w:hint="eastAsia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Σ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rFonts w:hint="eastAsia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Ｐоｉ</w:t>
            </w:r>
          </w:p>
        </w:tc>
      </w:tr>
      <w:tr>
        <w:trPr>
          <w:cantSplit/>
          <w:trHeight w:val="70" w:hRule="atLeast"/>
        </w:trPr>
        <w:tc>
          <w:tcPr>
            <w:tcW w:w="37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γｉ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γｉ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αｉ</w:t>
            </w:r>
          </w:p>
        </w:tc>
      </w:tr>
    </w:tbl>
    <w:p>
      <w:pPr>
        <w:pStyle w:val="0"/>
        <w:spacing w:line="0" w:lineRule="atLeast"/>
        <w:rPr>
          <w:rFonts w:hint="default"/>
          <w:position w:val="20"/>
          <w:sz w:val="20"/>
          <w:vertAlign w:val="superscript"/>
        </w:rPr>
      </w:pPr>
      <w:r>
        <w:rPr>
          <w:rFonts w:hint="default"/>
          <w:position w:val="20"/>
          <w:sz w:val="20"/>
          <w:vertAlign w:val="superscript"/>
        </w:rPr>
        <w:t xml:space="preserve">                </w:t>
      </w:r>
      <w:r>
        <w:rPr>
          <w:rFonts w:hint="eastAsia"/>
          <w:position w:val="20"/>
          <w:sz w:val="20"/>
          <w:vertAlign w:val="superscript"/>
        </w:rPr>
        <w:t>　　　　　　　</w:t>
      </w:r>
      <w:r>
        <w:rPr>
          <w:rFonts w:hint="default"/>
          <w:position w:val="20"/>
          <w:sz w:val="20"/>
          <w:vertAlign w:val="superscript"/>
        </w:rPr>
        <w:t xml:space="preserve">    </w:t>
      </w:r>
      <w:r>
        <w:rPr>
          <w:rFonts w:hint="eastAsia"/>
          <w:position w:val="20"/>
          <w:sz w:val="20"/>
          <w:vertAlign w:val="superscript"/>
        </w:rPr>
        <w:t>　　　　　　　　　　　ｉ＝１</w:t>
      </w:r>
      <w:r>
        <w:rPr>
          <w:rFonts w:hint="default"/>
          <w:position w:val="20"/>
          <w:sz w:val="20"/>
          <w:vertAlign w:val="superscript"/>
        </w:rPr>
        <w:t xml:space="preserve">    </w:t>
      </w:r>
      <w:r>
        <w:rPr>
          <w:rFonts w:hint="eastAsia"/>
          <w:position w:val="20"/>
          <w:sz w:val="20"/>
          <w:vertAlign w:val="superscript"/>
        </w:rPr>
        <w:t>　　　　　　</w:t>
      </w:r>
      <w:r>
        <w:rPr>
          <w:rFonts w:hint="default"/>
          <w:position w:val="20"/>
          <w:sz w:val="20"/>
          <w:vertAlign w:val="superscript"/>
        </w:rPr>
        <w:t xml:space="preserve">  </w:t>
      </w:r>
      <w:r>
        <w:rPr>
          <w:rFonts w:hint="eastAsia"/>
          <w:position w:val="20"/>
          <w:sz w:val="20"/>
          <w:vertAlign w:val="superscript"/>
        </w:rPr>
        <w:t>　</w:t>
      </w:r>
      <w:r>
        <w:rPr>
          <w:rFonts w:hint="default"/>
          <w:position w:val="20"/>
          <w:sz w:val="20"/>
          <w:vertAlign w:val="superscript"/>
        </w:rPr>
        <w:t xml:space="preserve"> </w:t>
      </w:r>
      <w:r>
        <w:rPr>
          <w:rFonts w:hint="eastAsia"/>
          <w:position w:val="20"/>
          <w:sz w:val="20"/>
          <w:vertAlign w:val="superscript"/>
        </w:rPr>
        <w:t>ｉ＝１</w:t>
      </w:r>
      <w:r>
        <w:rPr>
          <w:rFonts w:hint="default"/>
          <w:position w:val="20"/>
          <w:sz w:val="20"/>
          <w:vertAlign w:val="superscript"/>
        </w:rPr>
        <w:t xml:space="preserve">  </w:t>
      </w:r>
    </w:p>
    <w:p>
      <w:pPr>
        <w:pStyle w:val="15"/>
        <w:tabs>
          <w:tab w:val="left" w:leader="none" w:pos="840"/>
        </w:tabs>
        <w:snapToGrid w:val="1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15"/>
        <w:tabs>
          <w:tab w:val="left" w:leader="none" w:pos="840"/>
        </w:tabs>
        <w:snapToGrid w:val="1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tbl>
      <w:tblPr>
        <w:tblStyle w:val="11"/>
        <w:tblW w:w="612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3780"/>
        <w:gridCol w:w="360"/>
        <w:gridCol w:w="1080"/>
        <w:gridCol w:w="540"/>
        <w:gridCol w:w="360"/>
      </w:tblGrid>
      <w:tr>
        <w:trPr>
          <w:cantSplit/>
          <w:trHeight w:val="298" w:hRule="atLeast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緑地　　　単一業種の場合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Ｇ≧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（０．２－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Ｇо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cantSplit/>
          <w:trHeight w:val="269" w:hRule="atLeast"/>
        </w:trPr>
        <w:tc>
          <w:tcPr>
            <w:tcW w:w="37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γ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Ｓ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                                   </w:t>
      </w:r>
    </w:p>
    <w:tbl>
      <w:tblPr>
        <w:tblStyle w:val="11"/>
        <w:tblW w:w="702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500"/>
        <w:gridCol w:w="540"/>
        <w:gridCol w:w="1080"/>
        <w:gridCol w:w="540"/>
        <w:gridCol w:w="360"/>
      </w:tblGrid>
      <w:tr>
        <w:trPr>
          <w:cantSplit/>
          <w:trHeight w:val="247" w:hRule="atLeast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ind w:leftChars="0" w:right="-50" w:rightChars="-26" w:firstLine="1414" w:firstLineChars="7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２以上の兼業の場合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Ｇ≧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\* jc2 \* hps14 \o\ad(\s\up 9(</w:instrText>
            </w:r>
            <w:r>
              <w:rPr>
                <w:rFonts w:hint="eastAsia" w:ascii="ＭＳ 明朝" w:hAnsi="ＭＳ 明朝"/>
                <w:sz w:val="14"/>
              </w:rPr>
              <w:instrText>ｎ</w:instrText>
            </w:r>
            <w:r>
              <w:rPr>
                <w:rFonts w:hint="eastAsia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Σ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rFonts w:hint="eastAsia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</w:t>
            </w:r>
            <w:r>
              <w:rPr>
                <w:rFonts w:hint="default"/>
                <w:sz w:val="20"/>
              </w:rPr>
              <w:t>j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（０．２－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Ｇо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840"/>
              </w:tabs>
              <w:snapToGrid w:val="1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cantSplit/>
          <w:trHeight w:val="250" w:hRule="atLeast"/>
        </w:trPr>
        <w:tc>
          <w:tcPr>
            <w:tcW w:w="45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γ</w:t>
            </w:r>
            <w:r>
              <w:rPr>
                <w:rFonts w:hint="default"/>
                <w:sz w:val="20"/>
              </w:rPr>
              <w:t>j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Ｓ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  <w:vertAlign w:val="superscript"/>
        </w:rPr>
      </w:pPr>
      <w:r>
        <w:rPr>
          <w:rFonts w:hint="default"/>
          <w:sz w:val="20"/>
        </w:rPr>
        <w:t xml:space="preserve">                               </w:t>
      </w:r>
      <w:r>
        <w:rPr>
          <w:rFonts w:hint="eastAsia"/>
          <w:sz w:val="20"/>
        </w:rPr>
        <w:t>　　　　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  <w:vertAlign w:val="superscript"/>
        </w:rPr>
        <w:t>j</w:t>
      </w:r>
      <w:r>
        <w:rPr>
          <w:rFonts w:hint="eastAsia"/>
          <w:sz w:val="20"/>
          <w:vertAlign w:val="superscript"/>
        </w:rPr>
        <w:t>＝１</w:t>
      </w:r>
      <w:r>
        <w:rPr>
          <w:rFonts w:hint="default"/>
          <w:sz w:val="20"/>
          <w:vertAlign w:val="superscript"/>
        </w:rPr>
        <w:t xml:space="preserve">               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tbl>
      <w:tblPr>
        <w:tblStyle w:val="11"/>
        <w:tblW w:w="630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3780"/>
        <w:gridCol w:w="360"/>
        <w:gridCol w:w="1260"/>
        <w:gridCol w:w="515"/>
        <w:gridCol w:w="385"/>
      </w:tblGrid>
      <w:tr>
        <w:trPr>
          <w:cantSplit/>
          <w:trHeight w:val="235" w:hRule="atLeast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環境施設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単一業種の場合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Ｅ≧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（０．２５－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Ｅо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cantSplit/>
          <w:trHeight w:val="112" w:hRule="atLeast"/>
        </w:trPr>
        <w:tc>
          <w:tcPr>
            <w:tcW w:w="37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γ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Ｓ</w:t>
            </w: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                                     </w:t>
      </w:r>
    </w:p>
    <w:tbl>
      <w:tblPr>
        <w:tblStyle w:val="11"/>
        <w:tblW w:w="720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500"/>
        <w:gridCol w:w="540"/>
        <w:gridCol w:w="1260"/>
        <w:gridCol w:w="540"/>
        <w:gridCol w:w="360"/>
      </w:tblGrid>
      <w:tr>
        <w:trPr>
          <w:cantSplit/>
          <w:trHeight w:val="263" w:hRule="atLeast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ind w:firstLine="1414" w:firstLineChars="7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２以上の兼業の場合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Ｅ≧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\* jc2 \* hps14 \o\ad(\s\up 9(</w:instrText>
            </w:r>
            <w:r>
              <w:rPr>
                <w:rFonts w:hint="eastAsia" w:ascii="ＭＳ 明朝" w:hAnsi="ＭＳ 明朝"/>
                <w:sz w:val="14"/>
              </w:rPr>
              <w:instrText>ｎ</w:instrText>
            </w:r>
            <w:r>
              <w:rPr>
                <w:rFonts w:hint="eastAsia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Σ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rFonts w:hint="eastAsia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</w:t>
            </w:r>
            <w:r>
              <w:rPr>
                <w:rFonts w:hint="default"/>
                <w:sz w:val="20"/>
              </w:rPr>
              <w:t>j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（０．２５－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Ｅо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840"/>
              </w:tabs>
              <w:snapToGrid w:val="1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cantSplit/>
          <w:trHeight w:val="262" w:hRule="atLeast"/>
        </w:trPr>
        <w:tc>
          <w:tcPr>
            <w:tcW w:w="45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γ</w:t>
            </w:r>
            <w:r>
              <w:rPr>
                <w:rFonts w:hint="default"/>
                <w:sz w:val="20"/>
              </w:rPr>
              <w:t>j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8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Ｓ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　</w:t>
      </w:r>
      <w:r>
        <w:rPr>
          <w:rFonts w:hint="default"/>
          <w:sz w:val="20"/>
          <w:vertAlign w:val="superscript"/>
        </w:rPr>
        <w:t>j</w:t>
      </w:r>
      <w:r>
        <w:rPr>
          <w:rFonts w:hint="eastAsia"/>
          <w:sz w:val="20"/>
          <w:vertAlign w:val="superscript"/>
        </w:rPr>
        <w:t>＝１</w:t>
      </w:r>
      <w:r>
        <w:rPr>
          <w:rFonts w:hint="default"/>
          <w:sz w:val="20"/>
          <w:vertAlign w:val="superscript"/>
        </w:rPr>
        <w:t xml:space="preserve">               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備考１．業種については、日本標準産業分類の中分類業種名と細分類番号（４ケタ）記入すること。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２．２以上の兼業の場合は、「業種別生産施設面積整理表」を作成すること。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３．準則計算推移表を添付すること。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４．計算式及び答えは、小数点数第４位以下を切り捨てること。</w:t>
      </w:r>
    </w:p>
    <w:sectPr>
      <w:type w:val="continuous"/>
      <w:pgSz w:w="11906" w:h="16838"/>
      <w:pgMar w:top="1134" w:right="1134" w:bottom="1077" w:left="1134" w:header="720" w:footer="720" w:gutter="0"/>
      <w:cols w:space="720"/>
      <w:noEndnote w:val="1"/>
      <w:textDirection w:val="lrTb"/>
      <w:docGrid w:type="linesAndChars" w:linePitch="26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Vertic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801" w:leftChars="-62" w:hanging="1920" w:hangingChars="100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10</Pages>
  <Words>9</Words>
  <Characters>3105</Characters>
  <Application>JUST Note</Application>
  <Lines>20124</Lines>
  <Paragraphs>322</Paragraphs>
  <Company>工業振興課</Company>
  <CharactersWithSpaces>4962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特定工場新設（変更）届出書（一般用）</dc:title>
  <dc:creator>工業振興課</dc:creator>
  <cp:lastModifiedBy>17kigyo</cp:lastModifiedBy>
  <cp:lastPrinted>2004-07-29T05:07:00Z</cp:lastPrinted>
  <dcterms:created xsi:type="dcterms:W3CDTF">2015-03-06T03:58:00Z</dcterms:created>
  <dcterms:modified xsi:type="dcterms:W3CDTF">2015-11-30T01:59:36Z</dcterms:modified>
  <cp:revision>6</cp:revision>
</cp:coreProperties>
</file>