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300" w:lineRule="exact"/>
        <w:jc w:val="left"/>
        <w:rPr>
          <w:rFonts w:hint="default" w:ascii="ＭＳ ゴシック" w:hAnsi="ＭＳ ゴシック" w:eastAsia="ＭＳ ゴシック"/>
          <w:sz w:val="24"/>
        </w:rPr>
      </w:pPr>
      <w:r>
        <w:rPr>
          <w:rFonts w:hint="eastAsia" w:ascii="ＭＳ ゴシック" w:hAnsi="ＭＳ ゴシック" w:eastAsia="ＭＳ ゴシック"/>
          <w:sz w:val="24"/>
        </w:rPr>
        <w:t>経営安定関連保証５号の様式集（令和６年１２月以降）</w:t>
      </w:r>
    </w:p>
    <w:p>
      <w:pPr>
        <w:pStyle w:val="0"/>
        <w:widowControl w:val="1"/>
        <w:spacing w:line="300" w:lineRule="exact"/>
        <w:jc w:val="left"/>
        <w:rPr>
          <w:rFonts w:hint="default" w:ascii="ＭＳ ゴシック" w:hAnsi="ＭＳ ゴシック" w:eastAsia="ＭＳ ゴシック"/>
          <w:sz w:val="24"/>
        </w:rPr>
      </w:pPr>
    </w:p>
    <w:tbl>
      <w:tblPr>
        <w:tblStyle w:val="43"/>
        <w:tblW w:w="10075" w:type="dxa"/>
        <w:tblInd w:w="0" w:type="dxa"/>
        <w:tblLayout w:type="fixed"/>
        <w:tblLook w:firstRow="1" w:lastRow="0" w:firstColumn="1" w:lastColumn="0" w:noHBand="0" w:noVBand="1" w:val="04A0"/>
      </w:tblPr>
      <w:tblGrid>
        <w:gridCol w:w="2682"/>
        <w:gridCol w:w="4873"/>
        <w:gridCol w:w="2520"/>
      </w:tblGrid>
      <w:tr>
        <w:trPr>
          <w:trHeight w:val="210" w:hRule="atLeast"/>
        </w:trPr>
        <w:tc>
          <w:tcPr>
            <w:tcW w:w="268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通常の様式例</w:t>
            </w:r>
          </w:p>
        </w:tc>
        <w:tc>
          <w:tcPr>
            <w:tcW w:w="7393"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p>
        </w:tc>
      </w:tr>
      <w:tr>
        <w:trPr>
          <w:trHeight w:val="213" w:hRule="atLeast"/>
        </w:trPr>
        <w:tc>
          <w:tcPr>
            <w:tcW w:w="2682" w:type="dxa"/>
            <w:vMerge w:val="continue"/>
            <w:vAlign w:val="top"/>
          </w:tcPr>
          <w:p>
            <w:pPr>
              <w:pStyle w:val="0"/>
              <w:widowControl w:val="1"/>
              <w:jc w:val="left"/>
              <w:rPr>
                <w:rFonts w:hint="eastAsia"/>
              </w:rPr>
            </w:pPr>
          </w:p>
        </w:tc>
        <w:tc>
          <w:tcPr>
            <w:tcW w:w="4873" w:type="dxa"/>
            <w:vAlign w:val="top"/>
          </w:tcPr>
          <w:p>
            <w:pPr>
              <w:pStyle w:val="0"/>
              <w:widowControl w:val="1"/>
              <w:spacing w:line="3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w:t>指定業種に属する事業のみを営んでいる場合</w:t>
            </w:r>
          </w:p>
          <w:p>
            <w:pPr>
              <w:pStyle w:val="0"/>
              <w:widowControl w:val="1"/>
              <w:spacing w:line="300" w:lineRule="exact"/>
              <w:jc w:val="left"/>
              <w:rPr>
                <w:rFonts w:hint="eastAsia"/>
              </w:rPr>
            </w:pP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様式第５－（イ）－①</w:t>
            </w:r>
          </w:p>
        </w:tc>
      </w:tr>
      <w:tr>
        <w:trPr>
          <w:trHeight w:val="603" w:hRule="atLeast"/>
        </w:trPr>
        <w:tc>
          <w:tcPr>
            <w:tcW w:w="2682" w:type="dxa"/>
            <w:vMerge w:val="continue"/>
            <w:vAlign w:val="top"/>
          </w:tcPr>
          <w:p>
            <w:pPr>
              <w:pStyle w:val="0"/>
              <w:widowControl w:val="1"/>
              <w:jc w:val="left"/>
              <w:rPr>
                <w:rFonts w:hint="eastAsia"/>
              </w:rPr>
            </w:pPr>
          </w:p>
        </w:tc>
        <w:tc>
          <w:tcPr>
            <w:tcW w:w="4873"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指定業種と非指定業種を営んでいる場合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様式第５－（イ）－②</w:t>
            </w:r>
          </w:p>
        </w:tc>
      </w:tr>
      <w:tr>
        <w:trPr>
          <w:trHeight w:val="298" w:hRule="atLeast"/>
        </w:trPr>
        <w:tc>
          <w:tcPr>
            <w:tcW w:w="268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創業者の様式例</w:t>
            </w:r>
          </w:p>
        </w:tc>
        <w:tc>
          <w:tcPr>
            <w:tcW w:w="7393"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p>
        </w:tc>
      </w:tr>
      <w:tr>
        <w:trPr>
          <w:trHeight w:val="604" w:hRule="atLeast"/>
        </w:trPr>
        <w:tc>
          <w:tcPr>
            <w:tcW w:w="2682" w:type="dxa"/>
            <w:vMerge w:val="continue"/>
            <w:vAlign w:val="top"/>
          </w:tcPr>
          <w:p>
            <w:pPr>
              <w:pStyle w:val="0"/>
              <w:widowControl w:val="1"/>
              <w:jc w:val="left"/>
              <w:rPr>
                <w:rFonts w:hint="eastAsia"/>
              </w:rPr>
            </w:pPr>
          </w:p>
        </w:tc>
        <w:tc>
          <w:tcPr>
            <w:tcW w:w="4873"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指定業種に属する事業のみを営んでいる場合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様式第５－（イ）－③</w:t>
            </w:r>
          </w:p>
        </w:tc>
      </w:tr>
      <w:tr>
        <w:trPr>
          <w:trHeight w:val="603" w:hRule="atLeast"/>
        </w:trPr>
        <w:tc>
          <w:tcPr>
            <w:tcW w:w="2682" w:type="dxa"/>
            <w:vMerge w:val="continue"/>
            <w:vAlign w:val="top"/>
          </w:tcPr>
          <w:p>
            <w:pPr>
              <w:pStyle w:val="0"/>
              <w:widowControl w:val="1"/>
              <w:jc w:val="left"/>
              <w:rPr>
                <w:rFonts w:hint="eastAsia"/>
              </w:rPr>
            </w:pPr>
          </w:p>
        </w:tc>
        <w:tc>
          <w:tcPr>
            <w:tcW w:w="4873"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指定業種と非指定業種を営んでいる場合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様式第５－（イ）－④</w:t>
            </w:r>
          </w:p>
        </w:tc>
      </w:tr>
      <w:tr>
        <w:trPr>
          <w:trHeight w:val="299" w:hRule="atLeast"/>
        </w:trPr>
        <w:tc>
          <w:tcPr>
            <w:tcW w:w="268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原油高の様式例</w:t>
            </w:r>
          </w:p>
        </w:tc>
        <w:tc>
          <w:tcPr>
            <w:tcW w:w="7393"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p>
        </w:tc>
      </w:tr>
      <w:tr>
        <w:trPr>
          <w:trHeight w:val="603" w:hRule="atLeast"/>
        </w:trPr>
        <w:tc>
          <w:tcPr>
            <w:tcW w:w="268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eastAsia"/>
              </w:rPr>
            </w:pPr>
          </w:p>
        </w:tc>
        <w:tc>
          <w:tcPr>
            <w:tcW w:w="487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指定業種に属する事業のみを営んでいる場合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様式第５－（ロ）－①</w:t>
            </w:r>
          </w:p>
        </w:tc>
      </w:tr>
      <w:tr>
        <w:trPr>
          <w:trHeight w:val="603" w:hRule="atLeast"/>
        </w:trPr>
        <w:tc>
          <w:tcPr>
            <w:tcW w:w="268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eastAsia"/>
              </w:rPr>
            </w:pPr>
          </w:p>
        </w:tc>
        <w:tc>
          <w:tcPr>
            <w:tcW w:w="487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指定業種と非指定業種を営んでいる場合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様式第５－（ロ）－②</w:t>
            </w:r>
          </w:p>
        </w:tc>
      </w:tr>
      <w:tr>
        <w:trPr>
          <w:trHeight w:val="300" w:hRule="atLeast"/>
        </w:trPr>
        <w:tc>
          <w:tcPr>
            <w:tcW w:w="268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利益率の様式例</w:t>
            </w:r>
          </w:p>
        </w:tc>
        <w:tc>
          <w:tcPr>
            <w:tcW w:w="7393"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p>
        </w:tc>
      </w:tr>
      <w:tr>
        <w:trPr>
          <w:trHeight w:val="602" w:hRule="atLeast"/>
        </w:trPr>
        <w:tc>
          <w:tcPr>
            <w:tcW w:w="268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eastAsia"/>
              </w:rPr>
            </w:pPr>
          </w:p>
        </w:tc>
        <w:tc>
          <w:tcPr>
            <w:tcW w:w="487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指定業種に属する事業のみを営んでいる場合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様式第５－（ハ）－①</w:t>
            </w:r>
          </w:p>
        </w:tc>
      </w:tr>
      <w:tr>
        <w:trPr>
          <w:trHeight w:val="599" w:hRule="atLeast"/>
        </w:trPr>
        <w:tc>
          <w:tcPr>
            <w:tcW w:w="268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eastAsia"/>
              </w:rPr>
            </w:pPr>
          </w:p>
        </w:tc>
        <w:tc>
          <w:tcPr>
            <w:tcW w:w="487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spacing w:line="300" w:lineRule="exact"/>
              <w:jc w:val="left"/>
              <w:rPr>
                <w:rFonts w:hint="eastAsia"/>
              </w:rPr>
            </w:pPr>
            <w:r>
              <w:rPr>
                <w:rFonts w:hint="eastAsia" w:ascii="ＭＳ ゴシック" w:hAnsi="ＭＳ ゴシック" w:eastAsia="ＭＳ ゴシック"/>
                <w:sz w:val="22"/>
              </w:rPr>
              <w:t>指定業種と非指定業種を営んでいる場合</w:t>
            </w:r>
          </w:p>
        </w:tc>
        <w:tc>
          <w:tcPr>
            <w:tcW w:w="2520" w:type="dxa"/>
            <w:vAlign w:val="top"/>
          </w:tcPr>
          <w:p>
            <w:pPr>
              <w:pStyle w:val="0"/>
              <w:widowControl w:val="1"/>
              <w:spacing w:line="300" w:lineRule="exact"/>
              <w:jc w:val="left"/>
              <w:rPr>
                <w:rFonts w:hint="eastAsia"/>
              </w:rPr>
            </w:pPr>
            <w:r>
              <w:rPr>
                <w:rFonts w:hint="eastAsia" w:ascii="ＭＳ ゴシック" w:hAnsi="ＭＳ ゴシック" w:eastAsia="ＭＳ ゴシック"/>
                <w:sz w:val="22"/>
              </w:rPr>
              <w:t>様式第５－（ハ）－②</w:t>
            </w:r>
          </w:p>
        </w:tc>
      </w:tr>
    </w:tbl>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p>
      <w:pPr>
        <w:pStyle w:val="0"/>
        <w:spacing w:line="300" w:lineRule="exact"/>
        <w:rPr>
          <w:rFonts w:hint="default" w:asciiTheme="majorEastAsia" w:hAnsiTheme="majorEastAsia" w:eastAsiaTheme="majorEastAsia"/>
          <w:color w:val="000000"/>
          <w:kern w:val="0"/>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20"/>
        <w:gridCol w:w="3220"/>
        <w:gridCol w:w="3220"/>
      </w:tblGrid>
      <w:tr>
        <w:trPr>
          <w:trHeight w:val="315" w:hRule="atLeast"/>
        </w:trPr>
        <w:tc>
          <w:tcPr>
            <w:tcW w:w="9660" w:type="dxa"/>
            <w:gridSpan w:val="3"/>
            <w:vAlign w:val="center"/>
          </w:tcPr>
          <w:p>
            <w:pPr>
              <w:pStyle w:val="0"/>
              <w:suppressAutoHyphens w:val="1"/>
              <w:kinsoku w:val="0"/>
              <w:autoSpaceDE w:val="0"/>
              <w:autoSpaceDN w:val="0"/>
              <w:spacing w:line="300" w:lineRule="exact"/>
              <w:jc w:val="center"/>
              <w:rPr>
                <w:rFonts w:hint="eastAsia"/>
              </w:rPr>
            </w:pPr>
            <w:r>
              <w:rPr>
                <w:rFonts w:hint="eastAsia" w:ascii="ＭＳ ゴシック" w:hAnsi="ＭＳ ゴシック" w:eastAsia="ＭＳ ゴシック"/>
              </w:rPr>
              <w:t>認定権者記載欄</w:t>
            </w:r>
          </w:p>
        </w:tc>
      </w:tr>
      <w:tr>
        <w:trPr>
          <w:trHeight w:val="315" w:hRule="atLeast"/>
        </w:trPr>
        <w:tc>
          <w:tcPr>
            <w:tcW w:w="322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r>
        <w:trPr>
          <w:trHeight w:val="315" w:hRule="atLeast"/>
        </w:trPr>
        <w:tc>
          <w:tcPr>
            <w:tcW w:w="322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bl>
    <w:p>
      <w:pPr>
        <w:pStyle w:val="0"/>
        <w:spacing w:line="300" w:lineRule="exact"/>
        <w:rPr>
          <w:rFonts w:hint="eastAsia" w:asciiTheme="minorEastAsia" w:hAnsiTheme="minorEastAsia" w:eastAsiaTheme="minorEastAsia"/>
        </w:rPr>
      </w:pPr>
      <w:r>
        <w:rPr>
          <w:rFonts w:hint="eastAsia" w:ascii="ＭＳ ゴシック" w:hAnsi="ＭＳ ゴシック" w:eastAsia="ＭＳ ゴシック"/>
          <w:color w:val="000000"/>
          <w:kern w:val="0"/>
        </w:rPr>
        <w:t>様式第５－（イ）－①</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638"/>
      </w:tblGrid>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center"/>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中小企業信用保険法第２条第５項第５号の規定による認定申請書（イ－①）</w:t>
            </w:r>
          </w:p>
          <w:p>
            <w:pPr>
              <w:pStyle w:val="0"/>
              <w:suppressAutoHyphens w:val="1"/>
              <w:kinsoku w:val="0"/>
              <w:overflowPunct w:val="0"/>
              <w:autoSpaceDE w:val="0"/>
              <w:autoSpaceDN w:val="0"/>
              <w:adjustRightInd w:val="0"/>
              <w:spacing w:line="300" w:lineRule="exact"/>
              <w:ind w:right="250" w:rightChars="119"/>
              <w:jc w:val="righ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　</w:t>
            </w:r>
          </w:p>
          <w:p>
            <w:pPr>
              <w:pStyle w:val="0"/>
              <w:suppressAutoHyphens w:val="1"/>
              <w:kinsoku w:val="0"/>
              <w:overflowPunct w:val="0"/>
              <w:autoSpaceDE w:val="0"/>
              <w:autoSpaceDN w:val="0"/>
              <w:adjustRightInd w:val="0"/>
              <w:spacing w:line="300" w:lineRule="exact"/>
              <w:ind w:left="0" w:leftChars="0" w:firstLine="210" w:firstLineChars="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小林市長　堀　研二郎　殿</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u w:val="single" w:color="000000"/>
              </w:rPr>
              <w:t>住　所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eastAsia"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電話番号（　　　　）　　－　　　　　　　　　</w:t>
            </w:r>
            <w:r>
              <w:rPr>
                <w:rFonts w:hint="eastAsia" w:ascii="ＭＳ ゴシック" w:hAnsi="ＭＳ ゴシック" w:eastAsia="ＭＳ ゴシック"/>
                <w:color w:val="000000"/>
                <w:kern w:val="0"/>
                <w:u w:val="single" w:color="auto"/>
              </w:rPr>
              <w:t xml:space="preserve">   </w:t>
            </w:r>
          </w:p>
          <w:p>
            <w:pPr>
              <w:pStyle w:val="0"/>
              <w:suppressAutoHyphens w:val="1"/>
              <w:kinsoku w:val="0"/>
              <w:overflowPunct w:val="0"/>
              <w:autoSpaceDE w:val="0"/>
              <w:autoSpaceDN w:val="0"/>
              <w:adjustRightInd w:val="0"/>
              <w:spacing w:line="300" w:lineRule="exact"/>
              <w:ind w:right="-65"/>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000000"/>
              </w:rPr>
              <w:t>（注２）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spacing w:line="300" w:lineRule="exact"/>
              <w:jc w:val="left"/>
              <w:rPr>
                <w:rFonts w:hint="eastAsia" w:ascii="ＭＳ ゴシック" w:hAnsi="ＭＳ ゴシック" w:eastAsia="ＭＳ ゴシック"/>
              </w:rPr>
            </w:pPr>
            <w:r>
              <w:rPr>
                <w:rFonts w:hint="eastAsia" w:ascii="ＭＳ ゴシック" w:hAnsi="ＭＳ ゴシック" w:eastAsia="ＭＳ ゴシック"/>
              </w:rPr>
              <w:t>（表</w:t>
            </w:r>
            <w:r>
              <w:rPr>
                <w:rFonts w:hint="eastAsia" w:ascii="ＭＳ ゴシック" w:hAnsi="ＭＳ ゴシック" w:eastAsia="ＭＳ ゴシック"/>
              </w:rPr>
              <w:t>)</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4"/>
              <w:gridCol w:w="3164"/>
              <w:gridCol w:w="3165"/>
            </w:tblGrid>
            <w:tr>
              <w:trPr>
                <w:trHeight w:val="340" w:hRule="atLeast"/>
              </w:trPr>
              <w:tc>
                <w:tcPr>
                  <w:tcW w:w="3164"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4"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5"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r>
              <w:trPr>
                <w:trHeight w:val="340" w:hRule="atLeast"/>
              </w:trPr>
              <w:tc>
                <w:tcPr>
                  <w:tcW w:w="3164"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4"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5"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bl>
          <w:p>
            <w:pPr>
              <w:pStyle w:val="0"/>
              <w:suppressAutoHyphens w:val="1"/>
              <w:kinsoku w:val="0"/>
              <w:overflowPunct w:val="0"/>
              <w:autoSpaceDE w:val="0"/>
              <w:autoSpaceDN w:val="0"/>
              <w:adjustRightInd w:val="0"/>
              <w:spacing w:line="300" w:lineRule="exact"/>
              <w:ind w:firstLine="2"/>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300" w:lineRule="exact"/>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300" w:lineRule="exact"/>
              <w:ind w:firstLine="210" w:firstLineChars="100"/>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事業開始年月日　　　　　　　　　　　　　　　　　　　　　</w:t>
            </w:r>
            <w:r>
              <w:rPr>
                <w:rFonts w:hint="eastAsia" w:ascii="ＭＳ ゴシック" w:hAnsi="ＭＳ ゴシック" w:eastAsia="ＭＳ ゴシック"/>
                <w:color w:val="000000"/>
                <w:kern w:val="0"/>
                <w:u w:val="single" w:color="auto"/>
              </w:rPr>
              <w:t>　　　年　　　月　　　日</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売上高等</w:t>
            </w:r>
          </w:p>
          <w:p>
            <w:pPr>
              <w:pStyle w:val="0"/>
              <w:suppressAutoHyphens w:val="1"/>
              <w:kinsoku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w:t>
            </w:r>
          </w:p>
          <w:p>
            <w:pPr>
              <w:pStyle w:val="0"/>
              <w:suppressAutoHyphens w:val="1"/>
              <w:kinsoku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Ａ：申込時点における最近３か月間の売上高等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r>
              <w:rPr>
                <w:rFonts w:hint="eastAsia" w:ascii="ＭＳ ゴシック" w:hAnsi="ＭＳ ゴシック" w:eastAsia="ＭＳ ゴシック"/>
                <w:color w:val="000000"/>
                <w:kern w:val="0"/>
              </w:rPr>
              <w:t>（注３）</w:t>
            </w:r>
          </w:p>
          <w:p>
            <w:pPr>
              <w:pStyle w:val="0"/>
              <w:suppressAutoHyphens w:val="1"/>
              <w:kinsoku w:val="0"/>
              <w:overflowPunct w:val="0"/>
              <w:autoSpaceDE w:val="0"/>
              <w:autoSpaceDN w:val="0"/>
              <w:adjustRightInd w:val="0"/>
              <w:spacing w:line="300" w:lineRule="exact"/>
              <w:jc w:val="left"/>
              <w:textAlignment w:val="baseline"/>
              <w:rPr>
                <w:rFonts w:hint="eastAsia"/>
              </w:rPr>
            </w:pPr>
            <w:r>
              <w:rPr>
                <w:rFonts w:hint="eastAsia" w:ascii="ＭＳ ゴシック" w:hAnsi="ＭＳ ゴシック" w:eastAsia="ＭＳ ゴシック"/>
                <w:color w:val="000000"/>
                <w:kern w:val="0"/>
              </w:rPr>
              <w:t>　Ｂ：Ａの期間に対応する前年の３か月間の売上高等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注３）</w:t>
            </w:r>
          </w:p>
        </w:tc>
      </w:tr>
      <w:tr>
        <w:tblPrEx>
          <w:jc w:val="center"/>
        </w:tblPrEx>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ind w:firstLine="210" w:firstLineChars="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第　　　　　　　　　号</w:t>
            </w:r>
          </w:p>
          <w:p>
            <w:pPr>
              <w:pStyle w:val="0"/>
              <w:suppressAutoHyphens w:val="1"/>
              <w:kinsoku w:val="0"/>
              <w:overflowPunct w:val="0"/>
              <w:autoSpaceDE w:val="0"/>
              <w:autoSpaceDN w:val="0"/>
              <w:adjustRightInd w:val="0"/>
              <w:spacing w:line="300" w:lineRule="exact"/>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令和　　年　　月　　日</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申請のとおり相違ないことを認定します。</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（注）本認定書の有効期間：令和　　年　　月　　日から令和　　年　　月　　日まで</w:t>
            </w:r>
          </w:p>
          <w:p>
            <w:pPr>
              <w:pStyle w:val="0"/>
              <w:suppressAutoHyphens w:val="1"/>
              <w:kinsoku w:val="0"/>
              <w:overflowPunct w:val="0"/>
              <w:autoSpaceDE w:val="0"/>
              <w:autoSpaceDN w:val="0"/>
              <w:adjustRightInd w:val="0"/>
              <w:spacing w:line="300" w:lineRule="exact"/>
              <w:jc w:val="center"/>
              <w:textAlignment w:val="baseline"/>
              <w:rPr>
                <w:rFonts w:hint="eastAsia"/>
              </w:rPr>
            </w:pPr>
            <w:r>
              <w:rPr>
                <w:rFonts w:hint="eastAsia" w:ascii="ＭＳ ゴシック" w:hAnsi="ＭＳ ゴシック" w:eastAsia="ＭＳ ゴシック"/>
                <w:color w:val="000000"/>
                <w:kern w:val="0"/>
              </w:rPr>
              <w:t>　　　　　　　　　　　　　　　　　　認定者　　　　小林市長　堀　研二郎　　　　　　　</w:t>
            </w:r>
          </w:p>
        </w:tc>
      </w:tr>
    </w:tbl>
    <w:p>
      <w:pPr>
        <w:pStyle w:val="0"/>
        <w:suppressAutoHyphens w:val="1"/>
        <w:spacing w:line="300" w:lineRule="exact"/>
        <w:ind w:left="630" w:hanging="63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spacing w:line="300" w:lineRule="exact"/>
        <w:ind w:left="862" w:hanging="862"/>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（注２）「販売数量の減少」又は「売上高の減少」等を入れる。</w:t>
      </w:r>
    </w:p>
    <w:p>
      <w:pPr>
        <w:pStyle w:val="0"/>
        <w:suppressAutoHyphens w:val="1"/>
        <w:spacing w:line="300" w:lineRule="exact"/>
        <w:ind w:left="862" w:hanging="862"/>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（注３）企業全体の売上高等を記載。</w:t>
      </w:r>
    </w:p>
    <w:p>
      <w:pPr>
        <w:pStyle w:val="0"/>
        <w:suppressAutoHyphens w:val="1"/>
        <w:spacing w:line="300" w:lineRule="exact"/>
        <w:ind w:left="1230" w:hanging="1230"/>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（留意事項）</w:t>
      </w:r>
    </w:p>
    <w:p>
      <w:pPr>
        <w:pStyle w:val="0"/>
        <w:suppressAutoHyphens w:val="1"/>
        <w:spacing w:line="300" w:lineRule="exact"/>
        <w:jc w:val="left"/>
        <w:textAlignment w:val="baseline"/>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　①　本認定とは別に、金融機関及び信用保証協会による金融上の審査があります。</w:t>
      </w:r>
    </w:p>
    <w:p>
      <w:pPr>
        <w:pStyle w:val="0"/>
        <w:suppressAutoHyphens w:val="1"/>
        <w:spacing w:line="300" w:lineRule="exact"/>
        <w:jc w:val="left"/>
        <w:textAlignment w:val="baseline"/>
        <w:rPr>
          <w:rFonts w:hint="default" w:asciiTheme="majorEastAsia" w:hAnsiTheme="majorEastAsia" w:eastAsiaTheme="majorEastAsia"/>
          <w:color w:val="000000"/>
          <w:kern w:val="0"/>
        </w:rPr>
      </w:pPr>
      <w:r>
        <w:rPr>
          <w:rFonts w:hint="eastAsia" w:ascii="ＭＳ ゴシック" w:hAnsi="ＭＳ ゴシック" w:eastAsia="ＭＳ ゴシック"/>
          <w:color w:val="000000"/>
          <w:kern w:val="0"/>
        </w:rPr>
        <w:t>　②　市町村長から認定を受けた後、本認定の有効期間内に金融機関又は信用保証協会に対して、</w:t>
      </w:r>
      <w:r>
        <w:rPr>
          <w:rFonts w:hint="eastAsia" w:asciiTheme="majorEastAsia" w:hAnsiTheme="majorEastAsia" w:eastAsiaTheme="majorEastAsia"/>
          <w:color w:val="000000"/>
          <w:kern w:val="0"/>
        </w:rPr>
        <w:t>経営安定関連保証の申込みを行うことが必要です。</w:t>
      </w:r>
    </w:p>
    <w:p>
      <w:pPr>
        <w:pStyle w:val="0"/>
        <w:suppressAutoHyphens w:val="1"/>
        <w:spacing w:line="300" w:lineRule="exact"/>
        <w:jc w:val="left"/>
        <w:textAlignment w:val="baseline"/>
        <w:rPr>
          <w:rFonts w:hint="default" w:asciiTheme="majorEastAsia" w:hAnsiTheme="majorEastAsia" w:eastAsiaTheme="majorEastAsia"/>
          <w:color w:val="000000"/>
          <w:kern w:val="0"/>
        </w:rPr>
      </w:pPr>
    </w:p>
    <w:p>
      <w:pPr>
        <w:pStyle w:val="0"/>
        <w:suppressAutoHyphens w:val="1"/>
        <w:spacing w:line="300" w:lineRule="exact"/>
        <w:jc w:val="left"/>
        <w:textAlignment w:val="baseline"/>
        <w:rPr>
          <w:rFonts w:hint="default" w:asciiTheme="majorEastAsia" w:hAnsiTheme="majorEastAsia" w:eastAsiaTheme="majorEastAsia"/>
          <w:color w:val="000000"/>
          <w:kern w:val="0"/>
        </w:rPr>
      </w:pPr>
    </w:p>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20"/>
        <w:gridCol w:w="3220"/>
        <w:gridCol w:w="3220"/>
      </w:tblGrid>
      <w:tr>
        <w:trPr>
          <w:trHeight w:val="315" w:hRule="atLeast"/>
        </w:trPr>
        <w:tc>
          <w:tcPr>
            <w:tcW w:w="9660" w:type="dxa"/>
            <w:gridSpan w:val="3"/>
            <w:vAlign w:val="center"/>
          </w:tcPr>
          <w:p>
            <w:pPr>
              <w:pStyle w:val="0"/>
              <w:suppressAutoHyphens w:val="1"/>
              <w:kinsoku w:val="0"/>
              <w:autoSpaceDE w:val="0"/>
              <w:autoSpaceDN w:val="0"/>
              <w:spacing w:line="300" w:lineRule="exact"/>
              <w:jc w:val="center"/>
              <w:rPr>
                <w:rFonts w:hint="eastAsia"/>
              </w:rPr>
            </w:pPr>
            <w:r>
              <w:rPr>
                <w:rFonts w:hint="eastAsia" w:ascii="ＭＳ ゴシック" w:hAnsi="ＭＳ ゴシック" w:eastAsia="ＭＳ ゴシック"/>
              </w:rPr>
              <w:t>認定権者記載欄</w:t>
            </w:r>
          </w:p>
        </w:tc>
      </w:tr>
      <w:tr>
        <w:trPr>
          <w:trHeight w:val="315" w:hRule="atLeast"/>
        </w:trPr>
        <w:tc>
          <w:tcPr>
            <w:tcW w:w="322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r>
        <w:trPr>
          <w:trHeight w:val="315" w:hRule="atLeast"/>
        </w:trPr>
        <w:tc>
          <w:tcPr>
            <w:tcW w:w="322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bl>
    <w:p>
      <w:pPr>
        <w:pStyle w:val="0"/>
        <w:suppressAutoHyphens w:val="1"/>
        <w:kinsoku w:val="0"/>
        <w:autoSpaceDE w:val="0"/>
        <w:autoSpaceDN w:val="0"/>
        <w:spacing w:line="300" w:lineRule="exact"/>
        <w:ind w:left="0" w:leftChars="0" w:right="840" w:rightChars="400" w:hanging="246" w:hangingChars="117"/>
        <w:rPr>
          <w:rFonts w:hint="default" w:asciiTheme="majorEastAsia" w:hAnsiTheme="majorEastAsia" w:eastAsiaTheme="majorEastAsia"/>
        </w:rPr>
      </w:pPr>
    </w:p>
    <w:p>
      <w:pPr>
        <w:pStyle w:val="0"/>
        <w:suppressAutoHyphens w:val="1"/>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様式第５－（イ）－②</w:t>
      </w:r>
    </w:p>
    <w:tbl>
      <w:tblPr>
        <w:tblStyle w:val="11"/>
        <w:tblW w:w="96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638"/>
      </w:tblGrid>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center"/>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中小企業信用保険法第２条第５項第５号の規定による認定申請書（イ－②）</w:t>
            </w:r>
          </w:p>
          <w:p>
            <w:pPr>
              <w:pStyle w:val="0"/>
              <w:suppressAutoHyphens w:val="1"/>
              <w:kinsoku w:val="0"/>
              <w:overflowPunct w:val="0"/>
              <w:autoSpaceDE w:val="0"/>
              <w:autoSpaceDN w:val="0"/>
              <w:adjustRightInd w:val="0"/>
              <w:spacing w:line="300" w:lineRule="exact"/>
              <w:ind w:right="250" w:rightChars="119"/>
              <w:jc w:val="right"/>
              <w:textAlignment w:val="baseline"/>
              <w:rPr>
                <w:rFonts w:hint="default" w:asciiTheme="majorEastAsia" w:hAnsiTheme="majorEastAsia" w:eastAsiaTheme="majorEastAsia"/>
                <w:color w:val="000000"/>
                <w:kern w:val="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年　　月　　日</w:t>
            </w:r>
            <w:r>
              <w:rPr>
                <w:rFonts w:hint="eastAsia"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p>
          <w:p>
            <w:pPr>
              <w:pStyle w:val="0"/>
              <w:suppressAutoHyphens w:val="1"/>
              <w:kinsoku w:val="0"/>
              <w:overflowPunct w:val="0"/>
              <w:autoSpaceDE w:val="0"/>
              <w:autoSpaceDN w:val="0"/>
              <w:adjustRightInd w:val="0"/>
              <w:spacing w:line="300" w:lineRule="exact"/>
              <w:ind w:left="0" w:leftChars="0"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小林市長　堀　研二郎　殿</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電話番号（　　　　）　　－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xml:space="preserve"> </w:t>
            </w:r>
          </w:p>
          <w:p>
            <w:pPr>
              <w:pStyle w:val="0"/>
              <w:suppressAutoHyphens w:val="1"/>
              <w:kinsoku w:val="0"/>
              <w:overflowPunct w:val="0"/>
              <w:autoSpaceDE w:val="0"/>
              <w:autoSpaceDN w:val="0"/>
              <w:adjustRightInd w:val="0"/>
              <w:ind w:right="561"/>
              <w:jc w:val="left"/>
              <w:textAlignment w:val="baseline"/>
              <w:rPr>
                <w:rFonts w:hint="default" w:ascii="ＭＳ ゴシック" w:hAnsi="ＭＳ ゴシック" w:eastAsia="ＭＳ ゴシック"/>
                <w:spacing w:val="16"/>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rPr>
              <w:t>（注２</w:t>
            </w:r>
            <w:r>
              <w:rPr>
                <w:rFonts w:hint="eastAsia" w:ascii="ＭＳ ゴシック" w:hAnsi="ＭＳ ゴシック" w:eastAsia="ＭＳ ゴシック"/>
                <w:color w:val="000000"/>
                <w:kern w:val="0"/>
                <w:u w:val="single" w:color="000000"/>
              </w:rPr>
              <w:t>）</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jc w:val="center"/>
                    <w:textAlignment w:val="baseline"/>
                    <w:rPr>
                      <w:rFonts w:hint="eastAsia"/>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eastAsia"/>
                    </w:rPr>
                  </w:pPr>
                </w:p>
              </w:tc>
              <w:tc>
                <w:tcPr>
                  <w:tcW w:w="3023" w:type="dxa"/>
                  <w:vAlign w:val="top"/>
                </w:tcPr>
                <w:p>
                  <w:pPr>
                    <w:pStyle w:val="0"/>
                    <w:suppressAutoHyphens w:val="1"/>
                    <w:kinsoku w:val="0"/>
                    <w:overflowPunct w:val="0"/>
                    <w:autoSpaceDE w:val="0"/>
                    <w:autoSpaceDN w:val="0"/>
                    <w:adjustRightInd w:val="0"/>
                    <w:jc w:val="left"/>
                    <w:textAlignment w:val="baseline"/>
                    <w:rPr>
                      <w:rFonts w:hint="eastAsia"/>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eastAsia"/>
                    </w:rPr>
                  </w:pPr>
                </w:p>
              </w:tc>
              <w:tc>
                <w:tcPr>
                  <w:tcW w:w="3165" w:type="dxa"/>
                  <w:vAlign w:val="top"/>
                </w:tcPr>
                <w:p>
                  <w:pPr>
                    <w:pStyle w:val="0"/>
                    <w:suppressAutoHyphens w:val="1"/>
                    <w:kinsoku w:val="0"/>
                    <w:overflowPunct w:val="0"/>
                    <w:autoSpaceDE w:val="0"/>
                    <w:autoSpaceDN w:val="0"/>
                    <w:adjustRightInd w:val="0"/>
                    <w:jc w:val="left"/>
                    <w:textAlignment w:val="baseline"/>
                    <w:rPr>
                      <w:rFonts w:hint="eastAsia"/>
                    </w:rPr>
                  </w:pPr>
                </w:p>
              </w:tc>
              <w:tc>
                <w:tcPr>
                  <w:tcW w:w="3023" w:type="dxa"/>
                  <w:vAlign w:val="top"/>
                </w:tcPr>
                <w:p>
                  <w:pPr>
                    <w:pStyle w:val="0"/>
                    <w:suppressAutoHyphens w:val="1"/>
                    <w:kinsoku w:val="0"/>
                    <w:overflowPunct w:val="0"/>
                    <w:autoSpaceDE w:val="0"/>
                    <w:autoSpaceDN w:val="0"/>
                    <w:adjustRightInd w:val="0"/>
                    <w:jc w:val="left"/>
                    <w:textAlignment w:val="baseline"/>
                    <w:rPr>
                      <w:rFonts w:hint="eastAsia"/>
                    </w:rPr>
                  </w:pPr>
                </w:p>
              </w:tc>
            </w:tr>
          </w:tbl>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300" w:lineRule="exact"/>
              <w:jc w:val="center"/>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記</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売上高等　　　　　　　　　　　　　　　　　　　　　　</w:t>
            </w:r>
            <w:r>
              <w:rPr>
                <w:rFonts w:hint="eastAsia" w:asciiTheme="majorEastAsia" w:hAnsiTheme="majorEastAsia" w:eastAsiaTheme="majorEastAsia"/>
                <w:color w:val="000000"/>
                <w:kern w:val="0"/>
                <w:u w:val="single" w:color="000000"/>
              </w:rPr>
              <w:t>主たる業種の減少率　　　　　　　　％</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u w:val="single" w:color="000000"/>
              </w:rPr>
              <w:t>Ｂ－Ａ</w:t>
            </w:r>
            <w:r>
              <w:rPr>
                <w:rFonts w:hint="eastAsia" w:asciiTheme="majorEastAsia" w:hAnsiTheme="majorEastAsia" w:eastAsiaTheme="majorEastAsia"/>
                <w:color w:val="000000"/>
                <w:kern w:val="0"/>
              </w:rPr>
              <w:t>　　　　　　　　　　　　　　　　　　　　　　　</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u w:val="single" w:color="00000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Ｂ</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w:t>
            </w:r>
            <w:r>
              <w:rPr>
                <w:rFonts w:hint="default" w:asciiTheme="majorEastAsia" w:hAnsiTheme="majorEastAsia" w:eastAsiaTheme="majorEastAsia"/>
                <w:color w:val="000000"/>
                <w:kern w:val="0"/>
              </w:rPr>
              <w:t xml:space="preserve">100  </w:t>
            </w:r>
            <w:r>
              <w:rPr>
                <w:rFonts w:hint="eastAsia" w:asciiTheme="majorEastAsia" w:hAnsiTheme="majorEastAsia" w:eastAsiaTheme="majorEastAsia"/>
                <w:color w:val="000000"/>
                <w:kern w:val="0"/>
              </w:rPr>
              <w:t>　　　　　　　　　　　　　　　　　　　</w:t>
            </w:r>
            <w:r>
              <w:rPr>
                <w:rFonts w:hint="eastAsia" w:asciiTheme="majorEastAsia" w:hAnsiTheme="majorEastAsia" w:eastAsiaTheme="majorEastAsia"/>
                <w:color w:val="000000"/>
                <w:kern w:val="0"/>
              </w:rPr>
              <w:t xml:space="preserve"> </w:t>
            </w:r>
            <w:r>
              <w:rPr>
                <w:rFonts w:hint="eastAsia" w:asciiTheme="majorEastAsia" w:hAnsiTheme="majorEastAsia" w:eastAsiaTheme="majorEastAsia"/>
                <w:color w:val="000000"/>
                <w:kern w:val="0"/>
                <w:u w:val="single" w:color="auto"/>
              </w:rPr>
              <w:t>全体の</w:t>
            </w:r>
            <w:r>
              <w:rPr>
                <w:rFonts w:hint="eastAsia" w:asciiTheme="majorEastAsia" w:hAnsiTheme="majorEastAsia" w:eastAsiaTheme="majorEastAsia"/>
                <w:color w:val="000000"/>
                <w:kern w:val="0"/>
                <w:u w:val="single" w:color="000000"/>
              </w:rPr>
              <w:t>減少率　　</w:t>
            </w:r>
            <w:r>
              <w:rPr>
                <w:rFonts w:hint="default" w:asciiTheme="majorEastAsia" w:hAnsiTheme="majorEastAsia" w:eastAsiaTheme="majorEastAsia"/>
                <w:color w:val="000000"/>
                <w:kern w:val="0"/>
                <w:u w:val="single" w:color="000000"/>
              </w:rPr>
              <w:t xml:space="preserve"> </w:t>
            </w:r>
            <w:r>
              <w:rPr>
                <w:rFonts w:hint="eastAsia" w:asciiTheme="majorEastAsia" w:hAnsiTheme="majorEastAsia" w:eastAsiaTheme="majorEastAsia"/>
                <w:color w:val="000000"/>
                <w:kern w:val="0"/>
                <w:u w:val="single" w:color="000000"/>
              </w:rPr>
              <w:t>　　　　　　　</w:t>
            </w:r>
            <w:r>
              <w:rPr>
                <w:rFonts w:hint="eastAsia" w:asciiTheme="majorEastAsia" w:hAnsiTheme="majorEastAsia" w:eastAsiaTheme="majorEastAsia"/>
                <w:color w:val="000000"/>
                <w:kern w:val="0"/>
                <w:u w:val="single" w:color="000000"/>
              </w:rPr>
              <w:t xml:space="preserve"> </w:t>
            </w:r>
            <w:r>
              <w:rPr>
                <w:rFonts w:hint="eastAsia" w:asciiTheme="majorEastAsia" w:hAnsiTheme="majorEastAsia" w:eastAsiaTheme="majorEastAsia"/>
                <w:color w:val="000000"/>
                <w:kern w:val="0"/>
                <w:u w:val="single" w:color="000000"/>
              </w:rPr>
              <w:t>　％</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u w:val="single" w:color="auto"/>
              </w:rPr>
            </w:pPr>
            <w:r>
              <w:rPr>
                <w:rFonts w:hint="eastAsia" w:asciiTheme="majorEastAsia" w:hAnsiTheme="majorEastAsia" w:eastAsiaTheme="majorEastAsia"/>
                <w:color w:val="000000"/>
                <w:kern w:val="0"/>
              </w:rPr>
              <w:t>Ａ：申込時点における最近３か月間の売上高等</w:t>
            </w:r>
            <w:r>
              <w:rPr>
                <w:rFonts w:hint="eastAsia" w:asciiTheme="majorEastAsia" w:hAnsiTheme="majorEastAsia" w:eastAsiaTheme="majorEastAsia"/>
                <w:color w:val="000000"/>
                <w:kern w:val="0"/>
              </w:rPr>
              <w:t xml:space="preserve">          </w:t>
            </w:r>
            <w:r>
              <w:rPr>
                <w:rFonts w:hint="eastAsia" w:asciiTheme="majorEastAsia" w:hAnsiTheme="majorEastAsia" w:eastAsiaTheme="majorEastAsia"/>
                <w:color w:val="000000"/>
                <w:kern w:val="0"/>
                <w:u w:val="single" w:color="auto"/>
              </w:rPr>
              <w:t>主たる業種の売上高等　　　　　　　円</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u w:val="single" w:color="auto"/>
              </w:rPr>
            </w:pP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eastAsia" w:asciiTheme="majorEastAsia" w:hAnsiTheme="majorEastAsia" w:eastAsiaTheme="majorEastAsia"/>
                <w:color w:val="000000"/>
                <w:kern w:val="0"/>
              </w:rPr>
              <w:t xml:space="preserve"> </w:t>
            </w:r>
            <w:r>
              <w:rPr>
                <w:rFonts w:hint="eastAsia" w:asciiTheme="majorEastAsia" w:hAnsiTheme="majorEastAsia" w:eastAsiaTheme="majorEastAsia"/>
                <w:color w:val="000000"/>
                <w:kern w:val="0"/>
                <w:u w:val="single" w:color="auto"/>
              </w:rPr>
              <w:t>全体の売上高等</w:t>
            </w:r>
            <w:r>
              <w:rPr>
                <w:rFonts w:hint="eastAsia" w:asciiTheme="majorEastAsia" w:hAnsiTheme="majorEastAsia" w:eastAsiaTheme="majorEastAsia"/>
                <w:color w:val="000000"/>
                <w:kern w:val="0"/>
                <w:u w:val="single" w:color="000000"/>
              </w:rPr>
              <w:t>　　　　</w:t>
            </w:r>
            <w:r>
              <w:rPr>
                <w:rFonts w:hint="eastAsia" w:asciiTheme="majorEastAsia" w:hAnsiTheme="majorEastAsia" w:eastAsiaTheme="majorEastAsia"/>
                <w:color w:val="000000"/>
                <w:kern w:val="0"/>
                <w:u w:val="single" w:color="000000"/>
              </w:rPr>
              <w:t xml:space="preserve"> </w:t>
            </w:r>
            <w:r>
              <w:rPr>
                <w:rFonts w:hint="default" w:asciiTheme="majorEastAsia" w:hAnsiTheme="majorEastAsia" w:eastAsiaTheme="majorEastAsia"/>
                <w:color w:val="000000"/>
                <w:kern w:val="0"/>
                <w:u w:val="single" w:color="000000"/>
              </w:rPr>
              <w:t xml:space="preserve"> </w:t>
            </w:r>
            <w:r>
              <w:rPr>
                <w:rFonts w:hint="eastAsia" w:asciiTheme="majorEastAsia" w:hAnsiTheme="majorEastAsia" w:eastAsiaTheme="majorEastAsia"/>
                <w:color w:val="000000"/>
                <w:kern w:val="0"/>
                <w:u w:val="single" w:color="000000"/>
              </w:rPr>
              <w:t>　　　　　円</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u w:val="single" w:color="auto"/>
              </w:rPr>
            </w:pPr>
            <w:r>
              <w:rPr>
                <w:rFonts w:hint="eastAsia" w:asciiTheme="majorEastAsia" w:hAnsiTheme="majorEastAsia" w:eastAsiaTheme="majorEastAsia"/>
                <w:color w:val="000000"/>
                <w:kern w:val="0"/>
              </w:rPr>
              <w:t>　Ｂ：Ａの期間に対応する前年の３か月間の売上高等　　　</w:t>
            </w:r>
            <w:r>
              <w:rPr>
                <w:rFonts w:hint="eastAsia" w:asciiTheme="majorEastAsia" w:hAnsiTheme="majorEastAsia" w:eastAsiaTheme="majorEastAsia"/>
                <w:color w:val="000000"/>
                <w:kern w:val="0"/>
                <w:u w:val="single" w:color="auto"/>
              </w:rPr>
              <w:t>主たる業種の売上高等　　　　　　　円</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u w:val="single" w:color="auto"/>
              </w:rPr>
            </w:pPr>
          </w:p>
          <w:p>
            <w:pPr>
              <w:pStyle w:val="0"/>
              <w:suppressAutoHyphens w:val="1"/>
              <w:kinsoku w:val="0"/>
              <w:overflowPunct w:val="0"/>
              <w:autoSpaceDE w:val="0"/>
              <w:autoSpaceDN w:val="0"/>
              <w:adjustRightInd w:val="0"/>
              <w:spacing w:line="300" w:lineRule="exact"/>
              <w:jc w:val="left"/>
              <w:textAlignment w:val="baseline"/>
              <w:rPr>
                <w:rFonts w:hint="eastAsia"/>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eastAsia" w:asciiTheme="majorEastAsia" w:hAnsiTheme="majorEastAsia" w:eastAsiaTheme="majorEastAsia"/>
                <w:color w:val="000000"/>
                <w:kern w:val="0"/>
              </w:rPr>
              <w:t xml:space="preserve"> </w:t>
            </w:r>
            <w:r>
              <w:rPr>
                <w:rFonts w:hint="eastAsia" w:asciiTheme="majorEastAsia" w:hAnsiTheme="majorEastAsia" w:eastAsiaTheme="majorEastAsia"/>
                <w:color w:val="000000"/>
                <w:kern w:val="0"/>
                <w:u w:val="single" w:color="auto"/>
              </w:rPr>
              <w:t>全体の売上高等</w:t>
            </w:r>
            <w:r>
              <w:rPr>
                <w:rFonts w:hint="eastAsia" w:asciiTheme="majorEastAsia" w:hAnsiTheme="majorEastAsia" w:eastAsiaTheme="majorEastAsia"/>
                <w:color w:val="000000"/>
                <w:kern w:val="0"/>
                <w:u w:val="single" w:color="000000"/>
              </w:rPr>
              <w:t>　　　　</w:t>
            </w:r>
            <w:r>
              <w:rPr>
                <w:rFonts w:hint="eastAsia" w:asciiTheme="majorEastAsia" w:hAnsiTheme="majorEastAsia" w:eastAsiaTheme="majorEastAsia"/>
                <w:color w:val="000000"/>
                <w:kern w:val="0"/>
                <w:u w:val="single" w:color="000000"/>
              </w:rPr>
              <w:t xml:space="preserve"> </w:t>
            </w:r>
            <w:r>
              <w:rPr>
                <w:rFonts w:hint="default" w:asciiTheme="majorEastAsia" w:hAnsiTheme="majorEastAsia" w:eastAsiaTheme="majorEastAsia"/>
                <w:color w:val="000000"/>
                <w:kern w:val="0"/>
                <w:u w:val="single" w:color="000000"/>
              </w:rPr>
              <w:t xml:space="preserve"> </w:t>
            </w:r>
            <w:r>
              <w:rPr>
                <w:rFonts w:hint="eastAsia" w:asciiTheme="majorEastAsia" w:hAnsiTheme="majorEastAsia" w:eastAsiaTheme="majorEastAsia"/>
                <w:color w:val="000000"/>
                <w:kern w:val="0"/>
                <w:u w:val="single" w:color="000000"/>
              </w:rPr>
              <w:t>　　　　　円</w:t>
            </w:r>
          </w:p>
        </w:tc>
      </w:tr>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第　　　　　　　　　号</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令和　　年　　月　　日</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申請のとおり相違ないことを認定します。</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（注）本認定書の有効期間：令和　　年　　月　　日から令和　　年　　月　　日まで</w:t>
            </w:r>
          </w:p>
          <w:p>
            <w:pPr>
              <w:pStyle w:val="0"/>
              <w:suppressAutoHyphens w:val="1"/>
              <w:kinsoku w:val="0"/>
              <w:overflowPunct w:val="0"/>
              <w:autoSpaceDE w:val="0"/>
              <w:autoSpaceDN w:val="0"/>
              <w:adjustRightInd w:val="0"/>
              <w:spacing w:line="300" w:lineRule="exact"/>
              <w:jc w:val="center"/>
              <w:textAlignment w:val="baseline"/>
              <w:rPr>
                <w:rFonts w:hint="eastAsia"/>
              </w:rPr>
            </w:pPr>
            <w:r>
              <w:rPr>
                <w:rFonts w:hint="eastAsia" w:asciiTheme="majorEastAsia" w:hAnsiTheme="majorEastAsia" w:eastAsiaTheme="majorEastAsia"/>
                <w:color w:val="000000"/>
                <w:kern w:val="0"/>
              </w:rPr>
              <w:t>　　　　　　　　　　　　　　　　　　　　認定者　　　小林市長　堀　研二郎　　　　　　</w:t>
            </w:r>
          </w:p>
        </w:tc>
      </w:tr>
    </w:tbl>
    <w:p>
      <w:pPr>
        <w:pStyle w:val="0"/>
        <w:suppressAutoHyphens w:val="1"/>
        <w:spacing w:line="300" w:lineRule="exact"/>
        <w:ind w:left="630" w:hanging="63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注１）本様式は、主たる事業（最近１年間の売上高等が最も大きい事業）が属する業種（主たる業種）が指定業種である場合であって、主たる業種及び申請者全体の売上高等の双方が認定基準を満たす場合に使用する。</w:t>
      </w:r>
    </w:p>
    <w:p>
      <w:pPr>
        <w:pStyle w:val="0"/>
        <w:suppressAutoHyphens w:val="1"/>
        <w:spacing w:line="300" w:lineRule="exact"/>
        <w:ind w:left="862" w:hanging="862"/>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（注２）「販売数量の減少」又は「売上高の減少」等を入れる。</w:t>
      </w:r>
    </w:p>
    <w:p>
      <w:pPr>
        <w:pStyle w:val="0"/>
        <w:suppressAutoHyphens w:val="1"/>
        <w:spacing w:line="300" w:lineRule="exact"/>
        <w:ind w:left="1230" w:hanging="123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（留意事項）</w:t>
      </w:r>
    </w:p>
    <w:p>
      <w:pPr>
        <w:pStyle w:val="0"/>
        <w:suppressAutoHyphens w:val="1"/>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①　本認定とは別に、金融機関及び信用保証協会による金融上の審査があります。</w:t>
      </w:r>
    </w:p>
    <w:p>
      <w:pPr>
        <w:pStyle w:val="0"/>
        <w:suppressAutoHyphens w:val="1"/>
        <w:spacing w:line="300" w:lineRule="exact"/>
        <w:ind w:left="420" w:hanging="420"/>
        <w:jc w:val="left"/>
        <w:textAlignment w:val="baseline"/>
        <w:rPr>
          <w:rFonts w:hint="default" w:asciiTheme="majorEastAsia" w:hAnsiTheme="majorEastAsia" w:eastAsiaTheme="majorEastAsia"/>
        </w:rPr>
      </w:pPr>
      <w:r>
        <w:rPr>
          <w:rFonts w:hint="eastAsia" w:asciiTheme="majorEastAsia" w:hAnsiTheme="majorEastAsia" w:eastAsiaTheme="majorEastAsia"/>
          <w:color w:val="000000"/>
          <w:kern w:val="0"/>
        </w:rPr>
        <w:t>　②　市町村長から認定を受けた後、本認定の有効期間内に金融機関又は信用保証協会に対して、経営安定関連保証の申込みを行うことが必要です。</w:t>
      </w:r>
    </w:p>
    <w:p>
      <w:pPr>
        <w:pStyle w:val="0"/>
        <w:suppressAutoHyphens w:val="1"/>
        <w:spacing w:line="300" w:lineRule="exact"/>
        <w:ind w:left="420" w:hanging="420"/>
        <w:jc w:val="left"/>
        <w:textAlignment w:val="baseline"/>
        <w:rPr>
          <w:rFonts w:hint="default" w:asciiTheme="majorEastAsia" w:hAnsiTheme="majorEastAsia" w:eastAsiaTheme="majorEastAsia"/>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20"/>
        <w:gridCol w:w="3220"/>
        <w:gridCol w:w="3220"/>
      </w:tblGrid>
      <w:tr>
        <w:trPr>
          <w:trHeight w:val="315" w:hRule="atLeast"/>
        </w:trPr>
        <w:tc>
          <w:tcPr>
            <w:tcW w:w="9660" w:type="dxa"/>
            <w:gridSpan w:val="3"/>
            <w:vAlign w:val="center"/>
          </w:tcPr>
          <w:p>
            <w:pPr>
              <w:pStyle w:val="0"/>
              <w:suppressAutoHyphens w:val="1"/>
              <w:kinsoku w:val="0"/>
              <w:autoSpaceDE w:val="0"/>
              <w:autoSpaceDN w:val="0"/>
              <w:spacing w:line="300" w:lineRule="exact"/>
              <w:jc w:val="center"/>
              <w:rPr>
                <w:rFonts w:hint="eastAsia"/>
              </w:rPr>
            </w:pPr>
            <w:r>
              <w:rPr>
                <w:rFonts w:hint="eastAsia" w:asciiTheme="majorEastAsia" w:hAnsiTheme="majorEastAsia" w:eastAsiaTheme="majorEastAsia"/>
              </w:rPr>
              <w:t>認定権者記載欄</w:t>
            </w:r>
          </w:p>
        </w:tc>
      </w:tr>
      <w:tr>
        <w:trPr>
          <w:trHeight w:val="315" w:hRule="atLeast"/>
        </w:trPr>
        <w:tc>
          <w:tcPr>
            <w:tcW w:w="322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r>
        <w:trPr>
          <w:trHeight w:val="315" w:hRule="atLeast"/>
        </w:trPr>
        <w:tc>
          <w:tcPr>
            <w:tcW w:w="322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bl>
    <w:p>
      <w:pPr>
        <w:pStyle w:val="0"/>
        <w:suppressAutoHyphens w:val="1"/>
        <w:kinsoku w:val="0"/>
        <w:autoSpaceDE w:val="0"/>
        <w:autoSpaceDN w:val="0"/>
        <w:spacing w:line="300" w:lineRule="exact"/>
        <w:jc w:val="left"/>
        <w:rPr>
          <w:rFonts w:hint="default" w:asciiTheme="majorEastAsia" w:hAnsiTheme="majorEastAsia" w:eastAsiaTheme="majorEastAsia"/>
        </w:rPr>
      </w:pPr>
      <w:r>
        <w:rPr>
          <w:rFonts w:hint="eastAsia" w:asciiTheme="majorEastAsia" w:hAnsiTheme="majorEastAsia" w:eastAsiaTheme="majorEastAsia"/>
          <w:color w:val="000000"/>
          <w:kern w:val="0"/>
        </w:rPr>
        <w:t>様式第５－（イ）－③</w:t>
      </w:r>
    </w:p>
    <w:tbl>
      <w:tblPr>
        <w:tblStyle w:val="11"/>
        <w:tblW w:w="96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638"/>
      </w:tblGrid>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center"/>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中小企業信用保険法第２条第５項第５号の規定による認定申請書（イ－③）</w:t>
            </w:r>
          </w:p>
          <w:p>
            <w:pPr>
              <w:pStyle w:val="0"/>
              <w:suppressAutoHyphens w:val="1"/>
              <w:kinsoku w:val="0"/>
              <w:overflowPunct w:val="0"/>
              <w:autoSpaceDE w:val="0"/>
              <w:autoSpaceDN w:val="0"/>
              <w:adjustRightInd w:val="0"/>
              <w:spacing w:line="300" w:lineRule="exact"/>
              <w:ind w:right="250" w:rightChars="119"/>
              <w:jc w:val="right"/>
              <w:textAlignment w:val="baseline"/>
              <w:rPr>
                <w:rFonts w:hint="default" w:asciiTheme="majorEastAsia" w:hAnsiTheme="majorEastAsia" w:eastAsiaTheme="majorEastAsia"/>
                <w:color w:val="000000"/>
                <w:kern w:val="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年　　月　　日　</w:t>
            </w:r>
          </w:p>
          <w:p>
            <w:pPr>
              <w:pStyle w:val="0"/>
              <w:suppressAutoHyphens w:val="1"/>
              <w:kinsoku w:val="0"/>
              <w:overflowPunct w:val="0"/>
              <w:autoSpaceDE w:val="0"/>
              <w:autoSpaceDN w:val="0"/>
              <w:adjustRightInd w:val="0"/>
              <w:spacing w:line="300" w:lineRule="exact"/>
              <w:ind w:left="0" w:leftChars="0"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小林市長　堀　研二郎　殿</w:t>
            </w:r>
          </w:p>
          <w:p>
            <w:pPr>
              <w:pStyle w:val="0"/>
              <w:suppressAutoHyphens w:val="1"/>
              <w:kinsoku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u w:val="single" w:color="000000"/>
              </w:rPr>
              <w:t>氏　名</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電話番号（　　　　）　　－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私は、表に記載する業を営んでいるが、下記のとおり、</w:t>
            </w:r>
            <w:r>
              <w:rPr>
                <w:rFonts w:hint="eastAsia" w:asciiTheme="majorEastAsia" w:hAnsiTheme="majorEastAsia" w:eastAsiaTheme="majorEastAsia"/>
                <w:color w:val="000000"/>
                <w:kern w:val="0"/>
                <w:u w:val="single" w:color="auto"/>
              </w:rPr>
              <w:t>　　　　　　　　　　（注２）</w:t>
            </w:r>
            <w:r>
              <w:rPr>
                <w:rFonts w:hint="eastAsia" w:asciiTheme="majorEastAsia" w:hAnsiTheme="majorEastAsia" w:eastAsiaTheme="majorEastAsia"/>
                <w:color w:val="000000"/>
                <w:kern w:val="0"/>
              </w:rPr>
              <w:t>が生じているため、経営の安定に支障が生じておりますので、中小企業信用保険法第２条第５項第５号の規定に基づき認定されるようお願いします。</w:t>
            </w:r>
          </w:p>
          <w:p>
            <w:pPr>
              <w:pStyle w:val="37"/>
              <w:spacing w:line="300" w:lineRule="exact"/>
              <w:rPr>
                <w:rFonts w:hint="default" w:asciiTheme="majorEastAsia" w:hAnsiTheme="majorEastAsia" w:eastAsiaTheme="majorEastAsia"/>
              </w:rPr>
            </w:pPr>
            <w:r>
              <w:rPr>
                <w:rFonts w:hint="eastAsia" w:asciiTheme="majorEastAsia" w:hAnsiTheme="majorEastAsia" w:eastAsiaTheme="majorEastAsia"/>
              </w:rPr>
              <w:t>記</w:t>
            </w:r>
          </w:p>
          <w:p>
            <w:pPr>
              <w:pStyle w:val="39"/>
              <w:spacing w:line="300" w:lineRule="exact"/>
              <w:jc w:val="left"/>
              <w:rPr>
                <w:rFonts w:hint="default" w:asciiTheme="majorEastAsia" w:hAnsiTheme="majorEastAsia" w:eastAsiaTheme="majorEastAsia"/>
              </w:rPr>
            </w:pPr>
            <w:r>
              <w:rPr>
                <w:rFonts w:hint="eastAsia" w:asciiTheme="majorEastAsia" w:hAnsiTheme="majorEastAsia" w:eastAsiaTheme="majorEastAsia"/>
              </w:rPr>
              <w:t>（表</w:t>
            </w:r>
            <w:r>
              <w:rPr>
                <w:rFonts w:hint="eastAsia" w:asciiTheme="majorEastAsia" w:hAnsiTheme="majorEastAsia" w:eastAsiaTheme="majorEastAsia"/>
              </w:rPr>
              <w:t>)</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3"/>
              <w:gridCol w:w="3163"/>
            </w:tblGrid>
            <w:tr>
              <w:trPr>
                <w:trHeight w:val="340"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r>
              <w:trPr>
                <w:trHeight w:val="340"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bl>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r>
              <w:rPr>
                <w:rFonts w:hint="eastAsia" w:asciiTheme="majorEastAsia" w:hAnsiTheme="majorEastAsia" w:eastAsiaTheme="majorEastAsia"/>
                <w:color w:val="000000"/>
                <w:kern w:val="0"/>
              </w:rPr>
              <w:t>。</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ind w:firstLine="242" w:firstLineChars="1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spacing w:val="16"/>
                <w:kern w:val="0"/>
              </w:rPr>
              <w:t>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ind w:firstLine="210" w:firstLineChars="1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auto"/>
              </w:rPr>
              <w:t>Ｂ－Ａ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Ａ：申込時点における最近１か月間の売上高等</w:t>
            </w:r>
          </w:p>
          <w:p>
            <w:pPr>
              <w:pStyle w:val="0"/>
              <w:suppressAutoHyphens w:val="1"/>
              <w:kinsoku w:val="0"/>
              <w:overflowPunct w:val="0"/>
              <w:autoSpaceDE w:val="0"/>
              <w:autoSpaceDN w:val="0"/>
              <w:adjustRightInd w:val="0"/>
              <w:ind w:left="182"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円（注３）</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Ｂ：Ａの直前３か月間の月平均売上高等</w:t>
            </w:r>
          </w:p>
          <w:p>
            <w:pPr>
              <w:pStyle w:val="0"/>
              <w:suppressAutoHyphens w:val="1"/>
              <w:kinsoku w:val="0"/>
              <w:overflowPunct w:val="0"/>
              <w:autoSpaceDE w:val="0"/>
              <w:autoSpaceDN w:val="0"/>
              <w:adjustRightInd w:val="0"/>
              <w:ind w:left="182"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円（注３）</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eastAsia"/>
              </w:rPr>
            </w:pPr>
          </w:p>
        </w:tc>
      </w:tr>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第　　　　　　　　　号</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令和　　年　　月　　日</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申請のとおり相違ないことを認定します。</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（注）本認定書の有効期間：令和　　年　　月　　日から令和　　年　　月　　日まで</w:t>
            </w:r>
          </w:p>
          <w:p>
            <w:pPr>
              <w:pStyle w:val="0"/>
              <w:suppressAutoHyphens w:val="1"/>
              <w:kinsoku w:val="0"/>
              <w:overflowPunct w:val="0"/>
              <w:autoSpaceDE w:val="0"/>
              <w:autoSpaceDN w:val="0"/>
              <w:adjustRightInd w:val="0"/>
              <w:spacing w:line="300" w:lineRule="exact"/>
              <w:jc w:val="center"/>
              <w:textAlignment w:val="baseline"/>
              <w:rPr>
                <w:rFonts w:hint="eastAsia"/>
              </w:rPr>
            </w:pPr>
            <w:r>
              <w:rPr>
                <w:rFonts w:hint="eastAsia" w:asciiTheme="majorEastAsia" w:hAnsiTheme="majorEastAsia" w:eastAsiaTheme="majorEastAsia"/>
                <w:color w:val="000000"/>
                <w:kern w:val="0"/>
              </w:rPr>
              <w:t>　　　　　　　　　　　　　　　　　　　認定者　　　小林市長　堀　研二郎　　　　　</w:t>
            </w: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「販売数量の減少」又は「売上高の減少」等を入れる。</w:t>
      </w:r>
    </w:p>
    <w:p>
      <w:pPr>
        <w:pStyle w:val="0"/>
        <w:suppressAutoHyphens w:val="1"/>
        <w:kinsoku w:val="0"/>
        <w:overflowPunct w:val="0"/>
        <w:autoSpaceDE w:val="0"/>
        <w:autoSpaceDN w:val="0"/>
        <w:adjustRightInd w:val="0"/>
        <w:spacing w:line="300" w:lineRule="exact"/>
        <w:ind w:leftChars="0" w:firstLine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（注３）企業全体の売上高等を記載。</w:t>
      </w:r>
    </w:p>
    <w:p>
      <w:pPr>
        <w:pStyle w:val="0"/>
        <w:suppressAutoHyphens w:val="1"/>
        <w:spacing w:line="30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0"/>
        <w:suppressAutoHyphens w:val="1"/>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①　本認定とは別に、金融機関及び信用保証協会による金融上の審査があります。</w:t>
      </w:r>
    </w:p>
    <w:p>
      <w:pPr>
        <w:pStyle w:val="0"/>
        <w:suppressAutoHyphens w:val="1"/>
        <w:spacing w:line="300" w:lineRule="exact"/>
        <w:ind w:left="420" w:hanging="42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②　市町村長から認定を受けた後、本認定の有効期間内に金融機関又は信用保証協会に対して、経営安定関連保証の申込みを行うことが必要です。</w:t>
      </w:r>
    </w:p>
    <w:p>
      <w:pPr>
        <w:pStyle w:val="0"/>
        <w:suppressAutoHyphens w:val="1"/>
        <w:spacing w:line="300" w:lineRule="exact"/>
        <w:ind w:left="420" w:hanging="420"/>
        <w:jc w:val="left"/>
        <w:textAlignment w:val="baseline"/>
        <w:rPr>
          <w:rFonts w:hint="default" w:ascii="ＭＳ ゴシック" w:hAnsi="ＭＳ ゴシック" w:eastAsia="ＭＳ ゴシック"/>
          <w:color w:val="000000"/>
          <w:kern w:val="0"/>
        </w:rPr>
      </w:pPr>
    </w:p>
    <w:p>
      <w:pPr>
        <w:pStyle w:val="0"/>
        <w:suppressAutoHyphens w:val="1"/>
        <w:kinsoku w:val="0"/>
        <w:autoSpaceDE w:val="0"/>
        <w:autoSpaceDN w:val="0"/>
        <w:spacing w:line="300" w:lineRule="exact"/>
        <w:ind w:left="246" w:hanging="246" w:hangingChars="117"/>
        <w:jc w:val="right"/>
        <w:rPr>
          <w:rFonts w:hint="default" w:asciiTheme="majorEastAsia" w:hAnsiTheme="majorEastAsia" w:eastAsiaTheme="majorEastAsia"/>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20"/>
        <w:gridCol w:w="3220"/>
        <w:gridCol w:w="3220"/>
      </w:tblGrid>
      <w:tr>
        <w:trPr>
          <w:trHeight w:val="315" w:hRule="atLeast"/>
        </w:trPr>
        <w:tc>
          <w:tcPr>
            <w:tcW w:w="9660" w:type="dxa"/>
            <w:gridSpan w:val="3"/>
            <w:vAlign w:val="center"/>
          </w:tcPr>
          <w:p>
            <w:pPr>
              <w:pStyle w:val="0"/>
              <w:suppressAutoHyphens w:val="1"/>
              <w:kinsoku w:val="0"/>
              <w:autoSpaceDE w:val="0"/>
              <w:autoSpaceDN w:val="0"/>
              <w:spacing w:line="300" w:lineRule="exact"/>
              <w:jc w:val="center"/>
              <w:rPr>
                <w:rFonts w:hint="eastAsia"/>
              </w:rPr>
            </w:pPr>
            <w:r>
              <w:rPr>
                <w:rFonts w:hint="eastAsia" w:asciiTheme="majorEastAsia" w:hAnsiTheme="majorEastAsia" w:eastAsiaTheme="majorEastAsia"/>
              </w:rPr>
              <w:t>認定権者記載欄</w:t>
            </w:r>
          </w:p>
        </w:tc>
      </w:tr>
      <w:tr>
        <w:trPr>
          <w:trHeight w:val="315" w:hRule="atLeast"/>
        </w:trPr>
        <w:tc>
          <w:tcPr>
            <w:tcW w:w="322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r>
        <w:trPr>
          <w:trHeight w:val="315" w:hRule="atLeast"/>
        </w:trPr>
        <w:tc>
          <w:tcPr>
            <w:tcW w:w="322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c>
          <w:tcPr>
            <w:tcW w:w="3220" w:type="dxa"/>
            <w:vAlign w:val="top"/>
          </w:tcPr>
          <w:p>
            <w:pPr>
              <w:pStyle w:val="0"/>
              <w:suppressAutoHyphens w:val="1"/>
              <w:kinsoku w:val="0"/>
              <w:autoSpaceDE w:val="0"/>
              <w:autoSpaceDN w:val="0"/>
              <w:spacing w:line="300" w:lineRule="exact"/>
              <w:jc w:val="left"/>
              <w:rPr>
                <w:rFonts w:hint="eastAsia"/>
              </w:rPr>
            </w:pPr>
          </w:p>
        </w:tc>
      </w:tr>
    </w:tbl>
    <w:p>
      <w:pPr>
        <w:pStyle w:val="0"/>
        <w:suppressAutoHyphens w:val="1"/>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様式第５－（イ）－④</w:t>
      </w:r>
    </w:p>
    <w:tbl>
      <w:tblPr>
        <w:tblStyle w:val="11"/>
        <w:tblW w:w="96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638"/>
      </w:tblGrid>
      <w:tr>
        <w:trPr>
          <w:trHeight w:val="9007" w:hRule="atLeast"/>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jc w:val="center"/>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中小企業信用保険法第２条第５項第５号の規定による認定申請書（イ－④）</w:t>
            </w:r>
          </w:p>
          <w:p>
            <w:pPr>
              <w:pStyle w:val="0"/>
              <w:suppressAutoHyphens w:val="1"/>
              <w:kinsoku w:val="0"/>
              <w:overflowPunct w:val="0"/>
              <w:autoSpaceDE w:val="0"/>
              <w:autoSpaceDN w:val="0"/>
              <w:adjustRightInd w:val="0"/>
              <w:spacing w:line="300" w:lineRule="exact"/>
              <w:ind w:right="250" w:rightChars="119"/>
              <w:jc w:val="right"/>
              <w:textAlignment w:val="baseline"/>
              <w:rPr>
                <w:rFonts w:hint="default" w:asciiTheme="majorEastAsia" w:hAnsiTheme="majorEastAsia" w:eastAsiaTheme="majorEastAsia"/>
                <w:color w:val="000000"/>
                <w:kern w:val="0"/>
              </w:rPr>
            </w:pP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w:t>
            </w:r>
            <w:r>
              <w:rPr>
                <w:rFonts w:hint="default" w:asciiTheme="majorEastAsia" w:hAnsiTheme="majorEastAsia" w:eastAsiaTheme="majorEastAsia"/>
                <w:color w:val="000000"/>
                <w:kern w:val="0"/>
              </w:rPr>
              <w:t xml:space="preserve"> </w:t>
            </w:r>
            <w:r>
              <w:rPr>
                <w:rFonts w:hint="eastAsia" w:asciiTheme="majorEastAsia" w:hAnsiTheme="majorEastAsia" w:eastAsiaTheme="majorEastAsia"/>
                <w:color w:val="000000"/>
                <w:kern w:val="0"/>
              </w:rPr>
              <w:t>　　　　年　　月　　日　</w:t>
            </w:r>
          </w:p>
          <w:p>
            <w:pPr>
              <w:pStyle w:val="0"/>
              <w:suppressAutoHyphens w:val="1"/>
              <w:kinsoku w:val="0"/>
              <w:overflowPunct w:val="0"/>
              <w:autoSpaceDE w:val="0"/>
              <w:autoSpaceDN w:val="0"/>
              <w:adjustRightInd w:val="0"/>
              <w:spacing w:line="300" w:lineRule="exact"/>
              <w:ind w:left="0" w:leftChars="0"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小林市長　堀　研二郎　殿</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300" w:lineRule="exact"/>
              <w:ind w:firstLine="4301" w:firstLineChars="2048"/>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300" w:lineRule="exact"/>
              <w:jc w:val="left"/>
              <w:textAlignment w:val="baseline"/>
              <w:rPr>
                <w:rFonts w:hint="default"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電話番号（　　　　）　　－　　　　　　　　　　</w:t>
            </w:r>
            <w:r>
              <w:rPr>
                <w:rFonts w:hint="eastAsia" w:ascii="ＭＳ ゴシック" w:hAnsi="ＭＳ ゴシック" w:eastAsia="ＭＳ ゴシック"/>
                <w:color w:val="000000"/>
                <w:kern w:val="0"/>
                <w:u w:val="single" w:color="auto"/>
              </w:rPr>
              <w:t xml:space="preserve"> </w:t>
            </w:r>
          </w:p>
          <w:p>
            <w:pPr>
              <w:pStyle w:val="0"/>
              <w:suppressAutoHyphens w:val="1"/>
              <w:kinsoku w:val="0"/>
              <w:overflowPunct w:val="0"/>
              <w:autoSpaceDE w:val="0"/>
              <w:autoSpaceDN w:val="0"/>
              <w:adjustRightInd w:val="0"/>
              <w:spacing w:line="300" w:lineRule="exact"/>
              <w:ind w:right="-26"/>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w:t>
            </w:r>
            <w:r>
              <w:rPr>
                <w:rFonts w:hint="eastAsia" w:ascii="ＭＳ ゴシック" w:hAnsi="ＭＳ ゴシック" w:eastAsia="ＭＳ ゴシック"/>
                <w:color w:val="000000"/>
                <w:kern w:val="0"/>
              </w:rPr>
              <w:t>私は、表に記載する業を営んでいるが、下記のとおり、</w:t>
            </w:r>
            <w:r>
              <w:rPr>
                <w:rFonts w:hint="eastAsia" w:ascii="ＭＳ ゴシック" w:hAnsi="ＭＳ ゴシック" w:eastAsia="ＭＳ ゴシック"/>
                <w:color w:val="000000"/>
                <w:kern w:val="0"/>
                <w:u w:val="single" w:color="000000"/>
              </w:rPr>
              <w:t>　　　　　　（注２）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spacing w:line="300" w:lineRule="exact"/>
              <w:jc w:val="left"/>
              <w:rPr>
                <w:rFonts w:hint="default" w:asciiTheme="majorEastAsia" w:hAnsiTheme="majorEastAsia" w:eastAsiaTheme="majorEastAsia"/>
              </w:rPr>
            </w:pPr>
            <w:r>
              <w:rPr>
                <w:rFonts w:hint="eastAsia" w:asciiTheme="majorEastAsia" w:hAnsiTheme="majorEastAsia" w:eastAsiaTheme="majorEastAsia"/>
              </w:rPr>
              <w:t>（表</w:t>
            </w:r>
            <w:r>
              <w:rPr>
                <w:rFonts w:hint="eastAsia" w:asciiTheme="majorEastAsia" w:hAnsiTheme="majorEastAsia" w:eastAsiaTheme="majorEastAsia"/>
              </w:rPr>
              <w:t>)</w:t>
            </w:r>
          </w:p>
          <w:tbl>
            <w:tblPr>
              <w:tblStyle w:val="11"/>
              <w:tblW w:w="94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3"/>
              <w:gridCol w:w="3163"/>
            </w:tblGrid>
            <w:tr>
              <w:trPr>
                <w:trHeight w:val="340"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r>
              <w:trPr>
                <w:trHeight w:val="340"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c>
                <w:tcPr>
                  <w:tcW w:w="3163" w:type="dxa"/>
                  <w:vAlign w:val="center"/>
                </w:tcPr>
                <w:p>
                  <w:pPr>
                    <w:pStyle w:val="0"/>
                    <w:suppressAutoHyphens w:val="1"/>
                    <w:kinsoku w:val="0"/>
                    <w:overflowPunct w:val="0"/>
                    <w:autoSpaceDE w:val="0"/>
                    <w:autoSpaceDN w:val="0"/>
                    <w:adjustRightInd w:val="0"/>
                    <w:spacing w:line="300" w:lineRule="exact"/>
                    <w:textAlignment w:val="baseline"/>
                    <w:rPr>
                      <w:rFonts w:hint="eastAsia"/>
                    </w:rPr>
                  </w:pPr>
                </w:p>
              </w:tc>
            </w:tr>
          </w:tbl>
          <w:p>
            <w:pPr>
              <w:pStyle w:val="0"/>
              <w:suppressAutoHyphens w:val="1"/>
              <w:kinsoku w:val="0"/>
              <w:overflowPunct w:val="0"/>
              <w:autoSpaceDE w:val="0"/>
              <w:autoSpaceDN w:val="0"/>
              <w:adjustRightInd w:val="0"/>
              <w:spacing w:line="300" w:lineRule="exact"/>
              <w:ind w:firstLine="2"/>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300" w:lineRule="exact"/>
              <w:jc w:val="center"/>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記</w:t>
            </w:r>
          </w:p>
          <w:p>
            <w:pPr>
              <w:pStyle w:val="0"/>
              <w:rPr>
                <w:rFonts w:hint="default"/>
              </w:rPr>
            </w:pPr>
            <w:r>
              <w:rPr>
                <w:rFonts w:hint="eastAsia" w:ascii="ＭＳ ゴシック" w:hAnsi="ＭＳ ゴシック" w:eastAsia="ＭＳ ゴシック"/>
              </w:rPr>
              <w:t>１　事業開始年月日　　　　　　　　　　　　　　　　　　　　　　</w:t>
            </w:r>
            <w:r>
              <w:rPr>
                <w:rFonts w:hint="eastAsia" w:ascii="ＭＳ ゴシック" w:hAnsi="ＭＳ ゴシック" w:eastAsia="ＭＳ ゴシック"/>
                <w:u w:val="single" w:color="auto"/>
              </w:rPr>
              <w:t>　　　年　　　月　　　日</w:t>
            </w:r>
          </w:p>
          <w:p>
            <w:pPr>
              <w:pStyle w:val="0"/>
              <w:rPr>
                <w:rFonts w:hint="default" w:ascii="ＭＳ ゴシック" w:hAnsi="ＭＳ ゴシック" w:eastAsia="ＭＳ ゴシック"/>
              </w:rPr>
            </w:pPr>
            <w:r>
              <w:rPr>
                <w:rFonts w:hint="eastAsia" w:ascii="ＭＳ ゴシック" w:hAnsi="ＭＳ ゴシック" w:eastAsia="ＭＳ ゴシック"/>
              </w:rPr>
              <w:t>２　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firstLine="210"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u w:val="single" w:color="auto"/>
              </w:rPr>
              <w:t>最近１か月間における全体の売上高等に占める指定業種の売上高等の割合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Ａ：申込時点における最近１か月間の売上高等（　　　年　　　月）</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指定業種の売上高等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全体の売上高等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p>
          <w:p>
            <w:pPr>
              <w:pStyle w:val="0"/>
              <w:suppressAutoHyphens w:val="1"/>
              <w:kinsoku w:val="0"/>
              <w:overflowPunct w:val="0"/>
              <w:autoSpaceDE w:val="0"/>
              <w:autoSpaceDN w:val="0"/>
              <w:adjustRightInd w:val="0"/>
              <w:ind w:left="182" w:firstLine="420" w:firstLineChars="2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Ｂ：Ａの直前３か月間の月平均売上高等（　　　年　　　月　　～　　　年　　　月）</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指定業種の月平均売上高等　　　　　　　　円</w:t>
            </w:r>
          </w:p>
          <w:p>
            <w:pPr>
              <w:pStyle w:val="0"/>
              <w:suppressAutoHyphens w:val="1"/>
              <w:kinsoku w:val="0"/>
              <w:overflowPunct w:val="0"/>
              <w:autoSpaceDE w:val="0"/>
              <w:autoSpaceDN w:val="0"/>
              <w:adjustRightInd w:val="0"/>
              <w:jc w:val="left"/>
              <w:textAlignment w:val="baseline"/>
              <w:rPr>
                <w:rFonts w:hint="eastAsia"/>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全体の月平均売上高等</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tc>
      </w:tr>
      <w:tr>
        <w:trPr/>
        <w:tc>
          <w:tcPr>
            <w:tcW w:w="96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00" w:lineRule="exact"/>
              <w:ind w:left="0" w:leftChars="0"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第　　　　　　　　　号</w:t>
            </w:r>
          </w:p>
          <w:p>
            <w:pPr>
              <w:pStyle w:val="0"/>
              <w:suppressAutoHyphens w:val="1"/>
              <w:kinsoku w:val="0"/>
              <w:overflowPunct w:val="0"/>
              <w:autoSpaceDE w:val="0"/>
              <w:autoSpaceDN w:val="0"/>
              <w:adjustRightInd w:val="0"/>
              <w:spacing w:line="300" w:lineRule="exact"/>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令和　　年　　月　　日</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申請のとおり相違ないことを認定します。</w:t>
            </w:r>
          </w:p>
          <w:p>
            <w:pPr>
              <w:pStyle w:val="0"/>
              <w:suppressAutoHyphens w:val="1"/>
              <w:kinsoku w:val="0"/>
              <w:overflowPunct w:val="0"/>
              <w:autoSpaceDE w:val="0"/>
              <w:autoSpaceDN w:val="0"/>
              <w:adjustRightInd w:val="0"/>
              <w:spacing w:line="300" w:lineRule="exact"/>
              <w:ind w:firstLine="210" w:firstLineChars="100"/>
              <w:jc w:val="left"/>
              <w:textAlignment w:val="baseline"/>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（注）本認定書の有効期間：令和　　年　　月　　日から令和　　年　　月　　日まで</w:t>
            </w:r>
          </w:p>
          <w:p>
            <w:pPr>
              <w:pStyle w:val="0"/>
              <w:suppressAutoHyphens w:val="1"/>
              <w:kinsoku w:val="0"/>
              <w:overflowPunct w:val="0"/>
              <w:autoSpaceDE w:val="0"/>
              <w:autoSpaceDN w:val="0"/>
              <w:adjustRightInd w:val="0"/>
              <w:spacing w:line="300" w:lineRule="exact"/>
              <w:jc w:val="center"/>
              <w:textAlignment w:val="baseline"/>
              <w:rPr>
                <w:rFonts w:hint="eastAsia"/>
              </w:rPr>
            </w:pPr>
            <w:r>
              <w:rPr>
                <w:rFonts w:hint="eastAsia" w:asciiTheme="majorEastAsia" w:hAnsiTheme="majorEastAsia" w:eastAsiaTheme="majorEastAsia"/>
                <w:color w:val="000000"/>
                <w:kern w:val="0"/>
              </w:rPr>
              <w:t>　　　　　　　　　　　　　　　　　　　　認定者　　　小林市長　堀　研二郎　　　　　　　</w:t>
            </w:r>
          </w:p>
        </w:tc>
      </w:tr>
    </w:tbl>
    <w:p>
      <w:pPr>
        <w:pStyle w:val="0"/>
        <w:suppressAutoHyphens w:val="1"/>
        <w:wordWrap w:val="0"/>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「販売数量の減少」又は「売上高の減少」等を入れる。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本様式は、業歴１年３か月未満の場合に使用する。</w:t>
      </w:r>
    </w:p>
    <w:p>
      <w:pPr>
        <w:pStyle w:val="32"/>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0"/>
        <w:numPr>
          <w:ilvl w:val="0"/>
          <w:numId w:val="1"/>
        </w:numPr>
        <w:suppressAutoHyphens w:val="1"/>
        <w:wordWrap w:val="0"/>
        <w:spacing w:line="240" w:lineRule="exact"/>
        <w:ind w:leftChars="0"/>
        <w:jc w:val="left"/>
        <w:textAlignment w:val="baseline"/>
        <w:rPr>
          <w:rFonts w:hint="default" w:asciiTheme="majorEastAsia" w:hAnsiTheme="majorEastAsia" w:eastAsiaTheme="majorEastAsia"/>
          <w:color w:val="000000"/>
          <w:kern w:val="0"/>
        </w:rPr>
      </w:pPr>
      <w:r>
        <w:rPr>
          <w:rFonts w:hint="eastAsia" w:ascii="ＭＳ ゴシック" w:hAnsi="ＭＳ ゴシック" w:eastAsia="ＭＳ ゴシック"/>
          <w:color w:val="000000"/>
          <w:kern w:val="0"/>
        </w:rPr>
        <w:t>市町村長から認定を受けた後、本認定の有効期間内に金融機関又は信用保証協会に対して、経営安定関連保証の申込みを行うことが必要です。</w:t>
      </w:r>
      <w:r>
        <w:rPr>
          <w:rFonts w:hint="default" w:asciiTheme="majorEastAsia" w:hAnsiTheme="majorEastAsia" w:eastAsiaTheme="majorEastAsia"/>
          <w:color w:val="000000"/>
          <w:kern w:val="0"/>
        </w:rPr>
        <w:br w:type="page"/>
      </w:r>
    </w:p>
    <w:tbl>
      <w:tblPr>
        <w:tblStyle w:val="11"/>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276"/>
      </w:tblGrid>
      <w:tr>
        <w:trPr>
          <w:trHeight w:val="400" w:hRule="atLeast"/>
        </w:trPr>
        <w:tc>
          <w:tcPr>
            <w:tcW w:w="9962" w:type="dxa"/>
            <w:gridSpan w:val="3"/>
            <w:vAlign w:val="top"/>
          </w:tcPr>
          <w:p>
            <w:pPr>
              <w:pStyle w:val="0"/>
              <w:suppressAutoHyphens w:val="1"/>
              <w:kinsoku w:val="0"/>
              <w:autoSpaceDE w:val="0"/>
              <w:autoSpaceDN w:val="0"/>
              <w:spacing w:line="366" w:lineRule="atLeast"/>
              <w:jc w:val="center"/>
              <w:rPr>
                <w:rFonts w:hint="eastAsia"/>
              </w:rPr>
            </w:pPr>
            <w:r>
              <w:rPr>
                <w:rFonts w:hint="eastAsia" w:ascii="ＭＳ ゴシック" w:hAnsi="ＭＳ ゴシック" w:eastAsia="ＭＳ ゴシック"/>
              </w:rPr>
              <w:t>認定権者記載欄</w:t>
            </w:r>
          </w:p>
        </w:tc>
      </w:tr>
      <w:tr>
        <w:trPr>
          <w:trHeight w:val="305"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276" w:type="dxa"/>
            <w:vAlign w:val="top"/>
          </w:tcPr>
          <w:p>
            <w:pPr>
              <w:pStyle w:val="0"/>
              <w:suppressAutoHyphens w:val="1"/>
              <w:kinsoku w:val="0"/>
              <w:wordWrap w:val="0"/>
              <w:autoSpaceDE w:val="0"/>
              <w:autoSpaceDN w:val="0"/>
              <w:spacing w:line="366" w:lineRule="atLeast"/>
              <w:jc w:val="left"/>
              <w:rPr>
                <w:rFonts w:hint="eastAsia"/>
              </w:rPr>
            </w:pPr>
          </w:p>
        </w:tc>
      </w:tr>
      <w:tr>
        <w:trPr>
          <w:trHeight w:val="154"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343" w:type="dxa"/>
            <w:vAlign w:val="top"/>
          </w:tcPr>
          <w:p>
            <w:pPr>
              <w:pStyle w:val="0"/>
              <w:suppressAutoHyphens w:val="1"/>
              <w:kinsoku w:val="0"/>
              <w:wordWrap w:val="0"/>
              <w:autoSpaceDE w:val="0"/>
              <w:autoSpaceDN w:val="0"/>
              <w:spacing w:line="366" w:lineRule="atLeast"/>
              <w:jc w:val="left"/>
              <w:rPr>
                <w:rFonts w:hint="eastAsia"/>
              </w:rPr>
            </w:pPr>
          </w:p>
        </w:tc>
        <w:tc>
          <w:tcPr>
            <w:tcW w:w="3276" w:type="dxa"/>
            <w:vAlign w:val="top"/>
          </w:tcPr>
          <w:p>
            <w:pPr>
              <w:pStyle w:val="0"/>
              <w:suppressAutoHyphens w:val="1"/>
              <w:kinsoku w:val="0"/>
              <w:wordWrap w:val="0"/>
              <w:autoSpaceDE w:val="0"/>
              <w:autoSpaceDN w:val="0"/>
              <w:spacing w:line="366" w:lineRule="atLeast"/>
              <w:jc w:val="left"/>
              <w:rPr>
                <w:rFonts w:hint="eastAsia"/>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様式第５－（ロ）－①</w:t>
      </w:r>
    </w:p>
    <w:tbl>
      <w:tblPr>
        <w:tblStyle w:val="11"/>
        <w:tblW w:w="1003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35"/>
      </w:tblGrid>
      <w:tr>
        <w:trPr/>
        <w:tc>
          <w:tcPr>
            <w:tcW w:w="100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中小企業信用保険法第２条第５項第５号の規定による認定申請書（ロ－①）</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695" w:rightChars="331"/>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Theme="majorEastAsia" w:hAnsiTheme="majorEastAsia" w:eastAsiaTheme="majorEastAsia"/>
                <w:color w:val="000000"/>
                <w:kern w:val="0"/>
              </w:rPr>
              <w:t>小林市長　堀　研二郎</w:t>
            </w:r>
            <w:r>
              <w:rPr>
                <w:rFonts w:hint="eastAsia" w:ascii="ＭＳ ゴシック" w:hAnsi="ＭＳ ゴシック" w:eastAsia="ＭＳ ゴシック"/>
                <w:color w:val="000000"/>
                <w:kern w:val="0"/>
              </w:rPr>
              <w:t>　殿</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487" w:rightChars="23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63"/>
              <w:gridCol w:w="3265"/>
              <w:gridCol w:w="3265"/>
            </w:tblGrid>
            <w:tr>
              <w:trPr>
                <w:trHeight w:val="366" w:hRule="atLeast"/>
              </w:trPr>
              <w:tc>
                <w:tcPr>
                  <w:tcW w:w="32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eastAsia"/>
                    </w:rPr>
                  </w:pPr>
                </w:p>
              </w:tc>
              <w:tc>
                <w:tcPr>
                  <w:tcW w:w="32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rPr>
                  </w:pPr>
                </w:p>
              </w:tc>
            </w:tr>
            <w:tr>
              <w:trPr>
                <w:trHeight w:val="381" w:hRule="atLeast"/>
              </w:trPr>
              <w:tc>
                <w:tcPr>
                  <w:tcW w:w="32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rPr>
                  </w:pPr>
                </w:p>
              </w:tc>
            </w:tr>
          </w:tbl>
          <w:p>
            <w:pPr>
              <w:pStyle w:val="0"/>
              <w:suppressAutoHyphens w:val="1"/>
              <w:kinsoku w:val="0"/>
              <w:wordWrap w:val="0"/>
              <w:overflowPunct w:val="0"/>
              <w:autoSpaceDE w:val="0"/>
              <w:autoSpaceDN w:val="0"/>
              <w:adjustRightInd w:val="0"/>
              <w:spacing w:line="240" w:lineRule="exact"/>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①原油等の仕入単価の上昇（注２）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Ｅ</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上昇率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Ｅ：原油等の最近１か月間における平均仕入れ単価（　　　年　　　月）</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ｅ：Ｅの期間に対応する前年１か月間の平均仕入れ単価（</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②原油等が売上原価に占める割合（注２）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Ｓ</w:t>
            </w:r>
            <w:r>
              <w:rPr>
                <w:rFonts w:hint="default"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依存率</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Ｃ：最近１か月の売上原価（　　　　年　　　月</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Ｓ：Ｃの売上原価に対応する原油等の仕入額</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③製品等価格への転嫁の状況（注３）</w:t>
            </w:r>
          </w:p>
          <w:p>
            <w:pPr>
              <w:pStyle w:val="0"/>
              <w:suppressAutoHyphens w:val="1"/>
              <w:kinsoku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p>
          <w:p>
            <w:pPr>
              <w:pStyle w:val="0"/>
              <w:suppressAutoHyphens w:val="1"/>
              <w:kinsoku w:val="0"/>
              <w:wordWrap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＝Ｐ</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Ｐ＝</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Ａ：最近３か月間の原油等の仕入額</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ａ：Ａの期間に対応する前年３か月間の原油等の仕入額</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Ｂ：最近３か月間の売上高　</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ｂ：Ｂの期間に対応する前年３か月間の売上高</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p>
          <w:p>
            <w:pPr>
              <w:pStyle w:val="0"/>
              <w:suppressAutoHyphens w:val="1"/>
              <w:kinsoku w:val="0"/>
              <w:wordWrap w:val="0"/>
              <w:overflowPunct w:val="0"/>
              <w:autoSpaceDE w:val="0"/>
              <w:autoSpaceDN w:val="0"/>
              <w:adjustRightInd w:val="0"/>
              <w:spacing w:line="240" w:lineRule="exact"/>
              <w:ind w:firstLine="210" w:firstLineChars="100"/>
              <w:jc w:val="left"/>
              <w:textAlignment w:val="baseline"/>
              <w:rPr>
                <w:rFonts w:hint="default" w:ascii="ＭＳ ゴシック" w:hAnsi="ＭＳ ゴシック" w:eastAsia="ＭＳ ゴシック"/>
                <w:color w:val="000000"/>
                <w:kern w:val="0"/>
              </w:rPr>
            </w:pPr>
            <w:r>
              <w:rPr>
                <w:rFonts w:hint="eastAsia" w:asciiTheme="majorEastAsia" w:hAnsiTheme="majorEastAsia" w:eastAsiaTheme="majorEastAsia"/>
                <w:color w:val="000000"/>
                <w:kern w:val="0"/>
              </w:rPr>
              <w:t>第　　　　　　　　　号</w:t>
            </w:r>
          </w:p>
          <w:p>
            <w:pPr>
              <w:pStyle w:val="0"/>
              <w:suppressAutoHyphens w:val="1"/>
              <w:kinsoku w:val="0"/>
              <w:wordWrap w:val="0"/>
              <w:overflowPunct w:val="0"/>
              <w:autoSpaceDE w:val="0"/>
              <w:autoSpaceDN w:val="0"/>
              <w:adjustRightInd w:val="0"/>
              <w:spacing w:line="240" w:lineRule="exact"/>
              <w:ind w:firstLine="210" w:firstLineChars="1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令和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74" w:lineRule="atLeas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suppressAutoHyphens w:val="1"/>
              <w:kinsoku w:val="0"/>
              <w:wordWrap w:val="0"/>
              <w:overflowPunct w:val="0"/>
              <w:autoSpaceDE w:val="0"/>
              <w:autoSpaceDN w:val="0"/>
              <w:adjustRightInd w:val="0"/>
              <w:spacing w:line="240" w:lineRule="exact"/>
              <w:jc w:val="left"/>
              <w:textAlignment w:val="baseline"/>
              <w:rPr>
                <w:rFonts w:hint="eastAsia"/>
              </w:rPr>
            </w:pPr>
            <w:r>
              <w:rPr>
                <w:rFonts w:hint="eastAsia" w:ascii="ＭＳ ゴシック" w:hAnsi="ＭＳ ゴシック" w:eastAsia="ＭＳ ゴシック"/>
                <w:color w:val="000000"/>
                <w:kern w:val="0"/>
              </w:rPr>
              <w:t>　　　　　　　　　　　　　　　　　　　認定者名　　　　　</w:t>
            </w:r>
            <w:r>
              <w:rPr>
                <w:rFonts w:hint="eastAsia" w:asciiTheme="majorEastAsia" w:hAnsiTheme="majorEastAsia" w:eastAsiaTheme="majorEastAsia"/>
                <w:color w:val="000000"/>
                <w:kern w:val="0"/>
              </w:rPr>
              <w:t>小林市長　堀　研二郎</w:t>
            </w: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spacing w:line="23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（注２）上昇率及び依存率が２０％以上となっていること。</w:t>
      </w:r>
    </w:p>
    <w:p>
      <w:pPr>
        <w:pStyle w:val="0"/>
        <w:suppressAutoHyphens w:val="1"/>
        <w:spacing w:line="230" w:lineRule="exact"/>
        <w:ind w:left="738" w:hanging="73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（注３）Ｐ＞０となっていること。</w:t>
      </w:r>
    </w:p>
    <w:p>
      <w:pPr>
        <w:pStyle w:val="0"/>
        <w:suppressAutoHyphens w:val="1"/>
        <w:spacing w:line="230" w:lineRule="exact"/>
        <w:ind w:left="738" w:hanging="738"/>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（注４）申請者全体の値を記載。</w:t>
      </w:r>
    </w:p>
    <w:p>
      <w:pPr>
        <w:pStyle w:val="0"/>
        <w:suppressAutoHyphens w:val="1"/>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2"/>
        </w:numPr>
        <w:suppressAutoHyphens w:val="1"/>
        <w:ind w:leftChars="0" w:right="210" w:right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2"/>
        </w:numPr>
        <w:suppressAutoHyphens w:val="1"/>
        <w:ind w:leftChars="0" w:right="210" w:right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rPr>
        <w:t>市町村長から認定を受けた日から３０日以内に金融機関又は信用保証協会に対して、保証の申込みを行うことが必要です。</w:t>
      </w: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tbl>
      <w:tblPr>
        <w:tblStyle w:val="11"/>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06"/>
        <w:gridCol w:w="3306"/>
        <w:gridCol w:w="3306"/>
      </w:tblGrid>
      <w:tr>
        <w:trPr>
          <w:trHeight w:val="400" w:hRule="atLeast"/>
        </w:trPr>
        <w:tc>
          <w:tcPr>
            <w:tcW w:w="9918" w:type="dxa"/>
            <w:gridSpan w:val="3"/>
            <w:vAlign w:val="top"/>
          </w:tcPr>
          <w:p>
            <w:pPr>
              <w:pStyle w:val="0"/>
              <w:suppressAutoHyphens w:val="1"/>
              <w:kinsoku w:val="0"/>
              <w:autoSpaceDE w:val="0"/>
              <w:autoSpaceDN w:val="0"/>
              <w:spacing w:line="366" w:lineRule="atLeast"/>
              <w:jc w:val="center"/>
              <w:rPr>
                <w:rFonts w:hint="eastAsia"/>
              </w:rPr>
            </w:pPr>
            <w:r>
              <w:rPr>
                <w:rFonts w:hint="eastAsia" w:ascii="ＭＳ ゴシック" w:hAnsi="ＭＳ ゴシック" w:eastAsia="ＭＳ ゴシック"/>
              </w:rPr>
              <w:t>認定権者記載欄</w:t>
            </w:r>
          </w:p>
        </w:tc>
      </w:tr>
      <w:tr>
        <w:trPr>
          <w:trHeight w:val="305" w:hRule="atLeast"/>
        </w:trPr>
        <w:tc>
          <w:tcPr>
            <w:tcW w:w="3306"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306"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306" w:type="dxa"/>
            <w:vAlign w:val="top"/>
          </w:tcPr>
          <w:p>
            <w:pPr>
              <w:pStyle w:val="0"/>
              <w:suppressAutoHyphens w:val="1"/>
              <w:kinsoku w:val="0"/>
              <w:wordWrap w:val="0"/>
              <w:autoSpaceDE w:val="0"/>
              <w:autoSpaceDN w:val="0"/>
              <w:spacing w:line="366" w:lineRule="atLeast"/>
              <w:jc w:val="left"/>
              <w:rPr>
                <w:rFonts w:hint="eastAsia"/>
              </w:rPr>
            </w:pPr>
          </w:p>
        </w:tc>
      </w:tr>
      <w:tr>
        <w:trPr>
          <w:trHeight w:val="154" w:hRule="atLeast"/>
        </w:trPr>
        <w:tc>
          <w:tcPr>
            <w:tcW w:w="3306"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rPr>
            </w:pPr>
          </w:p>
        </w:tc>
        <w:tc>
          <w:tcPr>
            <w:tcW w:w="3306" w:type="dxa"/>
            <w:vAlign w:val="top"/>
          </w:tcPr>
          <w:p>
            <w:pPr>
              <w:pStyle w:val="0"/>
              <w:suppressAutoHyphens w:val="1"/>
              <w:kinsoku w:val="0"/>
              <w:wordWrap w:val="0"/>
              <w:autoSpaceDE w:val="0"/>
              <w:autoSpaceDN w:val="0"/>
              <w:spacing w:line="366" w:lineRule="atLeast"/>
              <w:jc w:val="left"/>
              <w:rPr>
                <w:rFonts w:hint="eastAsia"/>
              </w:rPr>
            </w:pPr>
          </w:p>
        </w:tc>
        <w:tc>
          <w:tcPr>
            <w:tcW w:w="3306" w:type="dxa"/>
            <w:vAlign w:val="top"/>
          </w:tcPr>
          <w:p>
            <w:pPr>
              <w:pStyle w:val="0"/>
              <w:suppressAutoHyphens w:val="1"/>
              <w:kinsoku w:val="0"/>
              <w:wordWrap w:val="0"/>
              <w:autoSpaceDE w:val="0"/>
              <w:autoSpaceDN w:val="0"/>
              <w:spacing w:line="366" w:lineRule="atLeast"/>
              <w:jc w:val="left"/>
              <w:rPr>
                <w:rFonts w:hint="eastAsia"/>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様式第５－（ロ）－②</w:t>
      </w:r>
    </w:p>
    <w:tbl>
      <w:tblPr>
        <w:tblStyle w:val="11"/>
        <w:tblW w:w="1003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35"/>
      </w:tblGrid>
      <w:tr>
        <w:trPr/>
        <w:tc>
          <w:tcPr>
            <w:tcW w:w="100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中小企業信用保険法第２条第５項第５号の規定による認定申請書（ロ－②）（例）</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695" w:rightChars="331"/>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wordWrap w:val="0"/>
              <w:overflowPunct w:val="0"/>
              <w:autoSpaceDE w:val="0"/>
              <w:autoSpaceDN w:val="0"/>
              <w:adjustRightInd w:val="0"/>
              <w:spacing w:line="240" w:lineRule="exact"/>
              <w:ind w:firstLine="210" w:firstLineChars="100"/>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color w:val="000000"/>
                <w:kern w:val="0"/>
              </w:rPr>
              <w:t>小林市長　堀　研二郎</w:t>
            </w:r>
            <w:r>
              <w:rPr>
                <w:rFonts w:hint="eastAsia" w:ascii="ＭＳ ゴシック" w:hAnsi="ＭＳ ゴシック" w:eastAsia="ＭＳ ゴシック"/>
                <w:color w:val="000000"/>
                <w:kern w:val="0"/>
              </w:rPr>
              <w:t>　殿</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40" w:lineRule="exact"/>
              <w:ind w:right="487" w:rightChars="23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63"/>
              <w:gridCol w:w="3265"/>
              <w:gridCol w:w="3265"/>
            </w:tblGrid>
            <w:tr>
              <w:trPr>
                <w:trHeight w:val="366" w:hRule="atLeast"/>
              </w:trPr>
              <w:tc>
                <w:tcPr>
                  <w:tcW w:w="32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center"/>
                    <w:textAlignment w:val="baseline"/>
                    <w:rPr>
                      <w:rFonts w:hint="eastAsia"/>
                    </w:rPr>
                  </w:pPr>
                </w:p>
              </w:tc>
              <w:tc>
                <w:tcPr>
                  <w:tcW w:w="32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eastAsia"/>
                    </w:rPr>
                  </w:pPr>
                </w:p>
              </w:tc>
            </w:tr>
            <w:tr>
              <w:trPr>
                <w:trHeight w:val="381" w:hRule="atLeast"/>
              </w:trPr>
              <w:tc>
                <w:tcPr>
                  <w:tcW w:w="32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eastAsia"/>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eastAsia"/>
                    </w:rPr>
                  </w:pPr>
                </w:p>
              </w:tc>
            </w:tr>
          </w:tbl>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事業開始年月日　　　　　　　　　　　　　　　　　　　　　　</w:t>
            </w:r>
            <w:r>
              <w:rPr>
                <w:rFonts w:hint="eastAsia" w:ascii="ＭＳ ゴシック" w:hAnsi="ＭＳ ゴシック" w:eastAsia="ＭＳ ゴシック"/>
                <w:color w:val="000000"/>
                <w:spacing w:val="16"/>
                <w:kern w:val="0"/>
                <w:u w:val="single" w:color="auto"/>
              </w:rPr>
              <w:t>　　　年　　　月　　　日</w:t>
            </w:r>
          </w:p>
          <w:p>
            <w:pPr>
              <w:pStyle w:val="32"/>
              <w:numPr>
                <w:ilvl w:val="0"/>
                <w:numId w:val="3"/>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原油等の仕入単価の上昇（注２）</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Ｅ</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指定業種に係る上昇率</w:t>
            </w:r>
            <w:r>
              <w:rPr>
                <w:rFonts w:hint="default" w:ascii="ＭＳ ゴシック" w:hAnsi="ＭＳ ゴシック" w:eastAsia="ＭＳ ゴシック"/>
                <w:color w:val="000000"/>
                <w:kern w:val="0"/>
                <w:u w:val="single" w:color="auto"/>
              </w:rPr>
              <w:softHyphen/>
            </w:r>
            <w:r>
              <w:rPr>
                <w:rFonts w:hint="default" w:ascii="ＭＳ ゴシック" w:hAnsi="ＭＳ ゴシック" w:eastAsia="ＭＳ ゴシック"/>
                <w:color w:val="000000"/>
                <w:kern w:val="0"/>
                <w:u w:val="single" w:color="auto"/>
              </w:rPr>
              <w:softHyphen/>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Ｅ：原油等の最近１か月間における平均仕入れ単価</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指定業種に係る平均仕入単価　　　円</w:t>
            </w:r>
          </w:p>
          <w:p>
            <w:pPr>
              <w:pStyle w:val="0"/>
              <w:suppressAutoHyphens w:val="1"/>
              <w:kinsoku w:val="0"/>
              <w:overflowPunct w:val="0"/>
              <w:autoSpaceDE w:val="0"/>
              <w:autoSpaceDN w:val="0"/>
              <w:adjustRightInd w:val="0"/>
              <w:spacing w:line="240" w:lineRule="exact"/>
              <w:ind w:left="63" w:leftChars="30" w:firstLine="605" w:firstLineChars="250"/>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ｅ：Ｅの期間に対応する前年１か月間の平均仕入れ単価</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指定業種に係る平均仕入単価</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spacing w:val="16"/>
                <w:kern w:val="0"/>
                <w:u w:val="single" w:color="auto"/>
              </w:rPr>
              <w:t>　</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spacing w:val="16"/>
                <w:kern w:val="0"/>
                <w:u w:val="single" w:color="auto"/>
              </w:rPr>
              <w:t>　円</w:t>
            </w:r>
          </w:p>
          <w:p>
            <w:pPr>
              <w:pStyle w:val="0"/>
              <w:suppressAutoHyphens w:val="1"/>
              <w:kinsoku w:val="0"/>
              <w:overflowPunct w:val="0"/>
              <w:autoSpaceDE w:val="0"/>
              <w:autoSpaceDN w:val="0"/>
              <w:adjustRightInd w:val="0"/>
              <w:spacing w:line="240" w:lineRule="exact"/>
              <w:ind w:firstLine="605" w:firstLineChars="250"/>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p>
          <w:p>
            <w:pPr>
              <w:pStyle w:val="32"/>
              <w:numPr>
                <w:ilvl w:val="0"/>
                <w:numId w:val="3"/>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原油等が売上原価に占める割合（注２）</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Ｓ</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指定業種に係る依存率</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全体に係る依存率</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w:t>
            </w:r>
          </w:p>
          <w:p>
            <w:pPr>
              <w:pStyle w:val="0"/>
              <w:suppressAutoHyphens w:val="1"/>
              <w:kinsoku w:val="0"/>
              <w:wordWrap w:val="0"/>
              <w:overflowPunct w:val="0"/>
              <w:autoSpaceDE w:val="0"/>
              <w:autoSpaceDN w:val="0"/>
              <w:adjustRightInd w:val="0"/>
              <w:spacing w:line="240" w:lineRule="exact"/>
              <w:ind w:left="182" w:firstLine="210"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u w:val="single" w:color="000000"/>
              </w:rPr>
              <w:t>最近１か月間における全体の売上原価に占める指定業種の売上原価の割合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Ｃ：最近１か月の売上原価</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指定業種に係る売上原価</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kern w:val="0"/>
                <w:u w:val="single" w:color="000000"/>
              </w:rPr>
              <w:t>　　　　　　　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全体にかかる売上原価</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Ｓ：Ｃの売上原価に対応する原油等の仕入額</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指定業種に係る仕入額</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全体に係る仕入額</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32"/>
              <w:numPr>
                <w:ilvl w:val="0"/>
                <w:numId w:val="3"/>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製品等価格への転嫁の状況（注３）</w:t>
            </w:r>
          </w:p>
          <w:p>
            <w:pPr>
              <w:pStyle w:val="0"/>
              <w:tabs>
                <w:tab w:val="center" w:leader="none" w:pos="4252"/>
                <w:tab w:val="right" w:leader="none" w:pos="8504"/>
              </w:tabs>
              <w:suppressAutoHyphens w:val="1"/>
              <w:kinsoku w:val="0"/>
              <w:overflowPunct w:val="0"/>
              <w:autoSpaceDE w:val="0"/>
              <w:autoSpaceDN w:val="0"/>
              <w:adjustRightInd w:val="0"/>
              <w:snapToGrid w:val="0"/>
              <w:spacing w:line="230" w:lineRule="exac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指定業種に係る転嫁の状況　Ｐ＝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wordWrap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＝Ｐ</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全体に係る転嫁の状況</w:t>
            </w:r>
            <w:r>
              <w:rPr>
                <w:rFonts w:hint="eastAsia" w:ascii="ＭＳ ゴシック" w:hAnsi="ＭＳ ゴシック" w:eastAsia="ＭＳ ゴシック"/>
                <w:color w:val="000000"/>
                <w:kern w:val="0"/>
                <w:u w:val="single" w:color="000000"/>
              </w:rPr>
              <w:t>　Ｐ＝</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Ａ：最近３か月間の原油等の仕入額</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指定業種に係る仕入額</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全体に係る仕入額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ａ：Ａの期間に対応する前年３か月間の原油等の仕入額　</w:t>
            </w:r>
            <w:r>
              <w:rPr>
                <w:rFonts w:hint="eastAsia" w:ascii="ＭＳ ゴシック" w:hAnsi="ＭＳ ゴシック" w:eastAsia="ＭＳ ゴシック"/>
                <w:color w:val="000000"/>
                <w:spacing w:val="16"/>
                <w:kern w:val="0"/>
                <w:u w:val="single" w:color="auto"/>
              </w:rPr>
              <w:t>指定業種に係る仕入額　</w:t>
            </w:r>
            <w:r>
              <w:rPr>
                <w:rFonts w:hint="eastAsia" w:ascii="ＭＳ ゴシック" w:hAnsi="ＭＳ ゴシック" w:eastAsia="ＭＳ ゴシック"/>
                <w:color w:val="000000"/>
                <w:spacing w:val="16"/>
                <w:kern w:val="0"/>
                <w:u w:val="single" w:color="auto"/>
              </w:rPr>
              <w:t xml:space="preserve"> </w:t>
            </w:r>
            <w:r>
              <w:rPr>
                <w:rFonts w:hint="default" w:ascii="ＭＳ ゴシック" w:hAnsi="ＭＳ ゴシック" w:eastAsia="ＭＳ ゴシック"/>
                <w:color w:val="000000"/>
                <w:spacing w:val="16"/>
                <w:kern w:val="0"/>
                <w:u w:val="single" w:color="auto"/>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全体に係る仕入額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Ｂ：最近３か月間の売上高</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指定業種に係る売上高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全体に係る売上高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ｂ：Ｂの期間に対応する前年３か月間の売上高</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指定業種に係る売上高</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全体に係る売上高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u w:val="single" w:color="000000"/>
              </w:rPr>
            </w:pP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ind w:firstLine="210" w:firstLineChars="100"/>
              <w:jc w:val="left"/>
              <w:textAlignment w:val="baseline"/>
              <w:rPr>
                <w:rFonts w:hint="default" w:ascii="ＭＳ ゴシック" w:hAnsi="ＭＳ ゴシック" w:eastAsia="ＭＳ ゴシック"/>
                <w:color w:val="000000"/>
                <w:kern w:val="0"/>
              </w:rPr>
            </w:pPr>
            <w:r>
              <w:rPr>
                <w:rFonts w:hint="eastAsia" w:asciiTheme="majorEastAsia" w:hAnsiTheme="majorEastAsia" w:eastAsiaTheme="majorEastAsia"/>
                <w:color w:val="000000"/>
                <w:kern w:val="0"/>
              </w:rPr>
              <w:t>第　　　　　　　　　号</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ind w:firstLine="210" w:firstLineChars="1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令和　　　年　　　月　　　日</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74" w:lineRule="atLeas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eastAsia"/>
              </w:rPr>
            </w:pPr>
            <w:r>
              <w:rPr>
                <w:rFonts w:hint="eastAsia" w:ascii="ＭＳ ゴシック" w:hAnsi="ＭＳ ゴシック" w:eastAsia="ＭＳ ゴシック"/>
                <w:color w:val="000000"/>
                <w:kern w:val="0"/>
              </w:rPr>
              <w:t>　　　　　　　　　　　　　　　　　　　認定者名　　　　　</w:t>
            </w:r>
            <w:r>
              <w:rPr>
                <w:rFonts w:hint="eastAsia" w:asciiTheme="majorEastAsia" w:hAnsiTheme="majorEastAsia" w:eastAsiaTheme="majorEastAsia"/>
                <w:color w:val="000000"/>
                <w:kern w:val="0"/>
              </w:rPr>
              <w:t>小林市長　堀　研二郎</w:t>
            </w:r>
          </w:p>
        </w:tc>
      </w:tr>
    </w:tbl>
    <w:p>
      <w:pPr>
        <w:pStyle w:val="0"/>
        <w:suppressAutoHyphens w:val="1"/>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（注１）本様式は、指定業種と非指定業種を兼業している場合であって、指定業種及び申請者全体の双方が認定基準を満たす場合に使用する。</w:t>
      </w:r>
    </w:p>
    <w:p>
      <w:pPr>
        <w:pStyle w:val="0"/>
        <w:suppressAutoHyphens w:val="1"/>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（注２）上昇率、依存率及び最近１か月間における全体の売上原価に占める指定業種の売上原価の割合が２０％以上となっていること。</w:t>
      </w:r>
    </w:p>
    <w:p>
      <w:pPr>
        <w:pStyle w:val="0"/>
        <w:suppressAutoHyphens w:val="1"/>
        <w:spacing w:line="240" w:lineRule="exact"/>
        <w:ind w:left="18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rPr>
        <w:t>（注３）Ｐ＞０となっていること。</w:t>
      </w:r>
    </w:p>
    <w:p>
      <w:pPr>
        <w:pStyle w:val="0"/>
        <w:suppressAutoHyphens w:val="1"/>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4"/>
        </w:numPr>
        <w:suppressAutoHyphens w:val="1"/>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4"/>
        </w:numPr>
        <w:suppressAutoHyphens w:val="1"/>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rPr>
        <w:t>市町村長から認定を受けた日から３０日以内に金融機関又は信用保証協会に対して、保証の申込みを行うことが必要です。</w:t>
      </w:r>
    </w:p>
    <w:p>
      <w:pPr>
        <w:pStyle w:val="0"/>
        <w:tabs>
          <w:tab w:val="left" w:leader="none" w:pos="3409"/>
        </w:tabs>
        <w:rPr>
          <w:rFonts w:hint="default" w:asciiTheme="majorEastAsia" w:hAnsiTheme="majorEastAsia" w:eastAsiaTheme="majorEastAsia"/>
        </w:rPr>
      </w:pPr>
      <w:r>
        <w:rPr>
          <w:rFonts w:hint="eastAsia" w:asciiTheme="majorEastAsia" w:hAnsiTheme="majorEastAsia" w:eastAsiaTheme="majorEastAsia"/>
        </w:rPr>
        <w:tab/>
      </w: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p>
      <w:pPr>
        <w:pStyle w:val="0"/>
        <w:tabs>
          <w:tab w:val="left" w:leader="none" w:pos="3409"/>
        </w:tabs>
        <w:rPr>
          <w:rFonts w:hint="default" w:asciiTheme="majorEastAsia" w:hAnsiTheme="majorEastAsia" w:eastAsiaTheme="majorEastAsia"/>
        </w:r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ind w:left="182"/>
              <w:jc w:val="center"/>
              <w:rPr>
                <w:rFonts w:hint="eastAsia"/>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2948" w:type="dxa"/>
            <w:vAlign w:val="top"/>
          </w:tcPr>
          <w:p>
            <w:pPr>
              <w:pStyle w:val="0"/>
              <w:suppressAutoHyphens w:val="1"/>
              <w:kinsoku w:val="0"/>
              <w:wordWrap w:val="0"/>
              <w:autoSpaceDE w:val="0"/>
              <w:autoSpaceDN w:val="0"/>
              <w:spacing w:line="366" w:lineRule="atLeast"/>
              <w:ind w:left="182"/>
              <w:jc w:val="left"/>
              <w:rPr>
                <w:rFonts w:hint="eastAsia"/>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3343" w:type="dxa"/>
            <w:vAlign w:val="top"/>
          </w:tcPr>
          <w:p>
            <w:pPr>
              <w:pStyle w:val="0"/>
              <w:suppressAutoHyphens w:val="1"/>
              <w:kinsoku w:val="0"/>
              <w:wordWrap w:val="0"/>
              <w:autoSpaceDE w:val="0"/>
              <w:autoSpaceDN w:val="0"/>
              <w:spacing w:line="366" w:lineRule="atLeast"/>
              <w:ind w:left="182"/>
              <w:jc w:val="left"/>
              <w:rPr>
                <w:rFonts w:hint="eastAsia"/>
              </w:rPr>
            </w:pPr>
          </w:p>
        </w:tc>
        <w:tc>
          <w:tcPr>
            <w:tcW w:w="2948" w:type="dxa"/>
            <w:vAlign w:val="top"/>
          </w:tcPr>
          <w:p>
            <w:pPr>
              <w:pStyle w:val="0"/>
              <w:suppressAutoHyphens w:val="1"/>
              <w:kinsoku w:val="0"/>
              <w:wordWrap w:val="0"/>
              <w:autoSpaceDE w:val="0"/>
              <w:autoSpaceDN w:val="0"/>
              <w:spacing w:line="366" w:lineRule="atLeast"/>
              <w:ind w:left="182"/>
              <w:jc w:val="left"/>
              <w:rPr>
                <w:rFonts w:hint="eastAsia"/>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様式第５－（ハ）－①</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rHeight w:val="7467" w:hRule="atLeast"/>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ind w:left="0" w:leftChars="0" w:firstLineChars="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中小企業信用保険法第２条第５項第５号の規定による認定申請書（ハ－①）</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Theme="majorEastAsia" w:hAnsiTheme="majorEastAsia" w:eastAsiaTheme="majorEastAsia"/>
                <w:color w:val="000000"/>
                <w:kern w:val="0"/>
              </w:rPr>
              <w:t>小林市長　堀　研二郎</w:t>
            </w:r>
            <w:r>
              <w:rPr>
                <w:rFonts w:hint="eastAsia" w:ascii="ＭＳ ゴシック" w:hAnsi="ＭＳ ゴシック" w:eastAsia="ＭＳ ゴシック"/>
                <w:color w:val="000000"/>
                <w:kern w:val="0"/>
              </w:rPr>
              <w:t>　殿</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right="566"/>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（注２）の増加</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center"/>
                    <w:textAlignment w:val="baseline"/>
                    <w:rPr>
                      <w:rFonts w:hint="eastAsia"/>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eastAsia"/>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165" w:type="dxa"/>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eastAsia"/>
                    </w:rPr>
                  </w:pPr>
                </w:p>
              </w:tc>
            </w:tr>
          </w:tbl>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１　事業開始年月日　　　　　　　　　　　　　　　</w:t>
            </w:r>
            <w:r>
              <w:rPr>
                <w:rFonts w:hint="eastAsia" w:ascii="ＭＳ ゴシック" w:hAnsi="ＭＳ ゴシック" w:eastAsia="ＭＳ ゴシック"/>
                <w:color w:val="000000"/>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月平均売上高営業利益率</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rPr>
              <w:t>（注３）</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注３）</w:t>
            </w:r>
          </w:p>
          <w:p>
            <w:pPr>
              <w:pStyle w:val="0"/>
              <w:suppressAutoHyphens w:val="1"/>
              <w:kinsoku w:val="0"/>
              <w:wordWrap w:val="0"/>
              <w:overflowPunct w:val="0"/>
              <w:autoSpaceDE w:val="0"/>
              <w:autoSpaceDN w:val="0"/>
              <w:adjustRightInd w:val="0"/>
              <w:spacing w:line="274" w:lineRule="atLeast"/>
              <w:ind w:firstLine="210" w:firstLineChars="100"/>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color w:val="000000"/>
                <w:kern w:val="0"/>
              </w:rPr>
              <w:t>第　　　　　　　　　号　</w:t>
            </w:r>
          </w:p>
          <w:p>
            <w:pPr>
              <w:pStyle w:val="0"/>
              <w:suppressAutoHyphens w:val="1"/>
              <w:kinsoku w:val="0"/>
              <w:wordWrap w:val="0"/>
              <w:overflowPunct w:val="0"/>
              <w:autoSpaceDE w:val="0"/>
              <w:autoSpaceDN w:val="0"/>
              <w:adjustRightInd w:val="0"/>
              <w:spacing w:line="274" w:lineRule="atLeas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74" w:lineRule="atLeas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suppressAutoHyphens w:val="1"/>
              <w:kinsoku w:val="0"/>
              <w:wordWrap w:val="0"/>
              <w:overflowPunct w:val="0"/>
              <w:autoSpaceDE w:val="0"/>
              <w:autoSpaceDN w:val="0"/>
              <w:adjustRightInd w:val="0"/>
              <w:spacing w:line="274" w:lineRule="atLeast"/>
              <w:jc w:val="left"/>
              <w:textAlignment w:val="baseline"/>
              <w:rPr>
                <w:rFonts w:hint="eastAsia"/>
              </w:rPr>
            </w:pPr>
            <w:r>
              <w:rPr>
                <w:rFonts w:hint="eastAsia" w:ascii="ＭＳ ゴシック" w:hAnsi="ＭＳ ゴシック" w:eastAsia="ＭＳ ゴシック"/>
                <w:color w:val="000000"/>
                <w:spacing w:val="16"/>
                <w:kern w:val="0"/>
              </w:rPr>
              <w:t>　　　　　　　　　　　　　　　　　　　認定者名　</w:t>
            </w:r>
            <w:r>
              <w:rPr>
                <w:rFonts w:hint="eastAsia" w:asciiTheme="majorEastAsia" w:hAnsiTheme="majorEastAsia" w:eastAsiaTheme="majorEastAsia"/>
                <w:color w:val="000000"/>
                <w:kern w:val="0"/>
              </w:rPr>
              <w:t>小林市長　堀　研二郎</w:t>
            </w:r>
          </w:p>
        </w:tc>
      </w:tr>
    </w:tbl>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（注２）○○○○には、外的要因及び増加している費用を入れる。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（注３）企業全体の月平均売上高営業利益率を記載。</w:t>
      </w:r>
    </w:p>
    <w:p>
      <w:pPr>
        <w:pStyle w:val="0"/>
        <w:suppressAutoHyphens w:val="1"/>
        <w:wordWrap w:val="0"/>
        <w:spacing w:line="240" w:lineRule="exact"/>
        <w:ind w:left="1412"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5"/>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0"/>
        <w:tabs>
          <w:tab w:val="left" w:leader="none" w:pos="3409"/>
        </w:tabs>
        <w:rPr>
          <w:rFonts w:hint="default" w:asciiTheme="majorEastAsia" w:hAnsiTheme="majorEastAsia" w:eastAsiaTheme="majorEastAsia"/>
        </w:rPr>
      </w:pPr>
      <w:r>
        <w:rPr>
          <w:rFonts w:hint="eastAsia" w:ascii="ＭＳ ゴシック" w:hAnsi="ＭＳ ゴシック" w:eastAsia="ＭＳ ゴシック"/>
          <w:color w:val="000000"/>
          <w:kern w:val="0"/>
        </w:rPr>
        <w:t>市町村長から認定を受けた日から３０日以内に金融機関又は信用保証協会に対して、保証の申込みを行うことが必要です。</w:t>
      </w:r>
    </w:p>
    <w:p>
      <w:pPr>
        <w:pStyle w:val="0"/>
        <w:tabs>
          <w:tab w:val="left" w:leader="none" w:pos="3409"/>
        </w:tabs>
        <w:rPr>
          <w:rFonts w:hint="default" w:asciiTheme="majorEastAsia" w:hAnsiTheme="majorEastAsia" w:eastAsiaTheme="majorEastAsia"/>
        </w:rPr>
      </w:pPr>
      <w:bookmarkStart w:id="0" w:name="_GoBack"/>
      <w:bookmarkEnd w:id="0"/>
    </w:p>
    <w:tbl>
      <w:tblPr>
        <w:tblStyle w:val="1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345"/>
      </w:tblGrid>
      <w:tr>
        <w:trPr>
          <w:trHeight w:val="400" w:hRule="atLeast"/>
        </w:trPr>
        <w:tc>
          <w:tcPr>
            <w:tcW w:w="10031" w:type="dxa"/>
            <w:gridSpan w:val="3"/>
            <w:vAlign w:val="top"/>
          </w:tcPr>
          <w:p>
            <w:pPr>
              <w:pStyle w:val="0"/>
              <w:suppressAutoHyphens w:val="1"/>
              <w:kinsoku w:val="0"/>
              <w:autoSpaceDE w:val="0"/>
              <w:autoSpaceDN w:val="0"/>
              <w:spacing w:line="366" w:lineRule="atLeast"/>
              <w:ind w:left="182"/>
              <w:jc w:val="center"/>
              <w:rPr>
                <w:rFonts w:hint="eastAsia"/>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3345" w:type="dxa"/>
            <w:vAlign w:val="top"/>
          </w:tcPr>
          <w:p>
            <w:pPr>
              <w:pStyle w:val="0"/>
              <w:suppressAutoHyphens w:val="1"/>
              <w:kinsoku w:val="0"/>
              <w:wordWrap w:val="0"/>
              <w:autoSpaceDE w:val="0"/>
              <w:autoSpaceDN w:val="0"/>
              <w:spacing w:line="366" w:lineRule="atLeast"/>
              <w:ind w:left="182"/>
              <w:jc w:val="left"/>
              <w:rPr>
                <w:rFonts w:hint="eastAsia"/>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eastAsia"/>
              </w:rPr>
            </w:pPr>
          </w:p>
        </w:tc>
        <w:tc>
          <w:tcPr>
            <w:tcW w:w="3343" w:type="dxa"/>
            <w:vAlign w:val="top"/>
          </w:tcPr>
          <w:p>
            <w:pPr>
              <w:pStyle w:val="0"/>
              <w:suppressAutoHyphens w:val="1"/>
              <w:kinsoku w:val="0"/>
              <w:wordWrap w:val="0"/>
              <w:autoSpaceDE w:val="0"/>
              <w:autoSpaceDN w:val="0"/>
              <w:spacing w:line="366" w:lineRule="atLeast"/>
              <w:ind w:left="182"/>
              <w:jc w:val="left"/>
              <w:rPr>
                <w:rFonts w:hint="eastAsia"/>
              </w:rPr>
            </w:pPr>
          </w:p>
        </w:tc>
        <w:tc>
          <w:tcPr>
            <w:tcW w:w="3345" w:type="dxa"/>
            <w:vAlign w:val="top"/>
          </w:tcPr>
          <w:p>
            <w:pPr>
              <w:pStyle w:val="0"/>
              <w:suppressAutoHyphens w:val="1"/>
              <w:kinsoku w:val="0"/>
              <w:wordWrap w:val="0"/>
              <w:autoSpaceDE w:val="0"/>
              <w:autoSpaceDN w:val="0"/>
              <w:spacing w:line="366" w:lineRule="atLeast"/>
              <w:ind w:left="182"/>
              <w:jc w:val="left"/>
              <w:rPr>
                <w:rFonts w:hint="eastAsia"/>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様式第５－（ハ）－②</w:t>
      </w:r>
    </w:p>
    <w:tbl>
      <w:tblPr>
        <w:tblStyle w:val="11"/>
        <w:tblW w:w="1014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149"/>
      </w:tblGrid>
      <w:tr>
        <w:trPr>
          <w:trHeight w:val="6978" w:hRule="atLeast"/>
        </w:trPr>
        <w:tc>
          <w:tcPr>
            <w:tcW w:w="101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中小企業信用保険法第２条第５項第５号の規定による認定申請書（ハ－②）</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Theme="majorEastAsia" w:hAnsiTheme="majorEastAsia" w:eastAsiaTheme="majorEastAsia"/>
                <w:color w:val="000000"/>
                <w:kern w:val="0"/>
              </w:rPr>
              <w:t>小林市長　堀　研二郎</w:t>
            </w:r>
            <w:r>
              <w:rPr>
                <w:rFonts w:hint="eastAsia" w:ascii="ＭＳ ゴシック" w:hAnsi="ＭＳ ゴシック" w:eastAsia="ＭＳ ゴシック"/>
                <w:color w:val="000000"/>
                <w:kern w:val="0"/>
              </w:rPr>
              <w:t>　殿</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住　所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氏　名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p>
          <w:p>
            <w:pPr>
              <w:pStyle w:val="0"/>
              <w:suppressAutoHyphens w:val="1"/>
              <w:kinsoku w:val="0"/>
              <w:overflowPunct w:val="0"/>
              <w:autoSpaceDE w:val="0"/>
              <w:autoSpaceDN w:val="0"/>
              <w:adjustRightInd w:val="0"/>
              <w:ind w:right="566"/>
              <w:jc w:val="left"/>
              <w:textAlignment w:val="baseline"/>
              <w:rPr>
                <w:rFonts w:hint="default" w:ascii="ＭＳ ゴシック" w:hAnsi="ＭＳ ゴシック" w:eastAsia="ＭＳ ゴシック"/>
                <w:spacing w:val="16"/>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auto"/>
              </w:rPr>
              <w:t>　　　　　　（注２）の増加</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06"/>
              <w:gridCol w:w="3306"/>
              <w:gridCol w:w="3306"/>
            </w:tblGrid>
            <w:tr>
              <w:trPr>
                <w:trHeight w:val="372" w:hRule="atLeast"/>
              </w:trPr>
              <w:tc>
                <w:tcPr>
                  <w:tcW w:w="3306"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center"/>
                    <w:textAlignment w:val="baseline"/>
                    <w:rPr>
                      <w:rFonts w:hint="eastAsia"/>
                    </w:rPr>
                  </w:pPr>
                </w:p>
              </w:tc>
              <w:tc>
                <w:tcPr>
                  <w:tcW w:w="3306"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eastAsia"/>
                    </w:rPr>
                  </w:pPr>
                </w:p>
              </w:tc>
            </w:tr>
            <w:tr>
              <w:trPr>
                <w:trHeight w:val="388" w:hRule="atLeast"/>
              </w:trPr>
              <w:tc>
                <w:tcPr>
                  <w:tcW w:w="3306"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eastAsia"/>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eastAsia"/>
                    </w:rPr>
                  </w:pPr>
                </w:p>
              </w:tc>
            </w:tr>
          </w:tbl>
          <w:p>
            <w:pPr>
              <w:pStyle w:val="0"/>
              <w:suppressAutoHyphens w:val="1"/>
              <w:kinsoku w:val="0"/>
              <w:overflowPunct w:val="0"/>
              <w:autoSpaceDE w:val="0"/>
              <w:autoSpaceDN w:val="0"/>
              <w:adjustRightInd w:val="0"/>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月平均売上高営業利益率</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最近３か月間における全体の売上高等に占める指定業種の売上高等の割合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74" w:lineRule="atLeas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color w:val="000000"/>
                <w:kern w:val="0"/>
              </w:rPr>
              <w:t>第　　　　　　　　　号</w:t>
            </w:r>
          </w:p>
          <w:p>
            <w:pPr>
              <w:pStyle w:val="0"/>
              <w:suppressAutoHyphens w:val="1"/>
              <w:kinsoku w:val="0"/>
              <w:wordWrap w:val="0"/>
              <w:overflowPunct w:val="0"/>
              <w:autoSpaceDE w:val="0"/>
              <w:autoSpaceDN w:val="0"/>
              <w:adjustRightInd w:val="0"/>
              <w:spacing w:line="274" w:lineRule="atLeas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74" w:lineRule="atLeas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日から　　　　年　　　月　　　日まで</w:t>
            </w:r>
          </w:p>
          <w:p>
            <w:pPr>
              <w:pStyle w:val="0"/>
              <w:suppressAutoHyphens w:val="1"/>
              <w:kinsoku w:val="0"/>
              <w:wordWrap w:val="0"/>
              <w:overflowPunct w:val="0"/>
              <w:autoSpaceDE w:val="0"/>
              <w:autoSpaceDN w:val="0"/>
              <w:adjustRightInd w:val="0"/>
              <w:spacing w:line="274" w:lineRule="atLeast"/>
              <w:jc w:val="left"/>
              <w:textAlignment w:val="baseline"/>
              <w:rPr>
                <w:rFonts w:hint="eastAsia"/>
              </w:rPr>
            </w:pPr>
            <w:r>
              <w:rPr>
                <w:rFonts w:hint="eastAsia" w:ascii="ＭＳ ゴシック" w:hAnsi="ＭＳ ゴシック" w:eastAsia="ＭＳ ゴシック"/>
                <w:color w:val="000000"/>
                <w:spacing w:val="16"/>
                <w:kern w:val="0"/>
              </w:rPr>
              <w:t>　　　　　　　　　　　　　　　　　　　認定者名　</w:t>
            </w:r>
            <w:r>
              <w:rPr>
                <w:rFonts w:hint="eastAsia" w:asciiTheme="majorEastAsia" w:hAnsiTheme="majorEastAsia" w:eastAsiaTheme="majorEastAsia"/>
                <w:color w:val="000000"/>
                <w:kern w:val="0"/>
              </w:rPr>
              <w:t>小林市長　堀　研二郎</w:t>
            </w:r>
          </w:p>
        </w:tc>
      </w:tr>
    </w:tbl>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（注２）○○○○には、外的要因及び増加している費用を入れる。</w:t>
      </w:r>
    </w:p>
    <w:p>
      <w:pPr>
        <w:pStyle w:val="0"/>
        <w:suppressAutoHyphens w:val="1"/>
        <w:wordWrap w:val="0"/>
        <w:spacing w:line="240" w:lineRule="exact"/>
        <w:ind w:left="1412"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6"/>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0"/>
        <w:tabs>
          <w:tab w:val="left" w:leader="none" w:pos="3409"/>
        </w:tabs>
        <w:rPr>
          <w:rFonts w:hint="default" w:asciiTheme="majorEastAsia" w:hAnsiTheme="majorEastAsia" w:eastAsiaTheme="majorEastAsia"/>
        </w:rPr>
      </w:pPr>
      <w:r>
        <w:rPr>
          <w:rFonts w:hint="eastAsia" w:ascii="ＭＳ ゴシック" w:hAnsi="ＭＳ ゴシック" w:eastAsia="ＭＳ ゴシック"/>
          <w:color w:val="000000"/>
          <w:kern w:val="0"/>
        </w:rPr>
        <w:t>市町村長から認定を受けた日から３０日以内に金融機関又は信用保証協会に対して、保証の申込みを行うことが必要です。</w:t>
      </w:r>
    </w:p>
    <w:sectPr>
      <w:pgSz w:w="11906" w:h="16838"/>
      <w:pgMar w:top="1134" w:right="1134" w:bottom="851" w:left="1134" w:header="851" w:footer="284" w:gutter="0"/>
      <w:cols w:space="720"/>
      <w:textDirection w:val="lrTb"/>
      <w:docGrid w:type="linesAndChars" w:linePitch="2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6306346"/>
    <w:lvl w:ilvl="0" w:tplc="4E1030C2">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1">
    <w:nsid w:val="00000002"/>
    <w:multiLevelType w:val="hybridMultilevel"/>
    <w:tmpl w:val="51B64DF8"/>
    <w:lvl w:ilvl="0" w:tplc="B87AB84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2">
    <w:nsid w:val="00000003"/>
    <w:multiLevelType w:val="hybridMultilevel"/>
    <w:tmpl w:val="F760CAC4"/>
    <w:lvl w:ilvl="0" w:tplc="4E50DD9A">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nsid w:val="00000004"/>
    <w:multiLevelType w:val="hybridMultilevel"/>
    <w:tmpl w:val="0B8A1716"/>
    <w:lvl w:ilvl="0" w:tplc="1BD07566">
      <w:start w:val="1"/>
      <w:numFmt w:val="decimalEnclosedCircle"/>
      <w:lvlText w:val="%1"/>
      <w:lvlJc w:val="left"/>
      <w:pPr>
        <w:ind w:left="570" w:hanging="360"/>
      </w:pPr>
      <w:rPr>
        <w:rFonts w:ascii="ＭＳ ゴシック" w:hAnsi="ＭＳ ゴシック" w:eastAsia="ＭＳ ゴシック"/>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4">
    <w:nsid w:val="00000005"/>
    <w:multiLevelType w:val="hybridMultilevel"/>
    <w:tmpl w:val="74681B86"/>
    <w:lvl w:ilvl="0" w:tplc="AB847EA2">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5">
    <w:nsid w:val="00000006"/>
    <w:multiLevelType w:val="hybridMultilevel"/>
    <w:tmpl w:val="EE386138"/>
    <w:lvl w:ilvl="0" w:tplc="4B8A775E">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29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802</TotalTime>
  <Pages>16</Pages>
  <Words>53</Words>
  <Characters>13491</Characters>
  <Application>JUST Note</Application>
  <Lines>7304</Lines>
  <Paragraphs>622</Paragraphs>
  <Company>経済産業省</Company>
  <CharactersWithSpaces>20518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情報システム厚生課２</dc:creator>
  <cp:lastModifiedBy>Administrator</cp:lastModifiedBy>
  <cp:lastPrinted>2021-05-14T04:35:00Z</cp:lastPrinted>
  <dcterms:created xsi:type="dcterms:W3CDTF">2020-03-16T23:39:00Z</dcterms:created>
  <dcterms:modified xsi:type="dcterms:W3CDTF">2026-06-03T02:15:59Z</dcterms:modified>
  <cp:revision>27</cp:revision>
</cp:coreProperties>
</file>