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2"/>
        <w:gridCol w:w="3224"/>
        <w:gridCol w:w="3868"/>
      </w:tblGrid>
      <w:tr>
        <w:trPr>
          <w:trHeight w:val="398" w:hRule="atLeast"/>
        </w:trPr>
        <w:tc>
          <w:tcPr>
            <w:tcW w:w="103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12" w:hRule="atLeast"/>
        </w:trPr>
        <w:tc>
          <w:tcPr>
            <w:tcW w:w="322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96" w:hRule="atLeast"/>
        </w:trPr>
        <w:tc>
          <w:tcPr>
            <w:tcW w:w="322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tc>
        <w:tc>
          <w:tcPr>
            <w:tcW w:w="3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rPr>
          <w:rFonts w:hint="eastAsia"/>
        </w:rPr>
      </w:pPr>
      <w:r>
        <w:rPr>
          <w:rFonts w:hint="eastAsia" w:ascii="ＭＳ ゴシック" w:hAnsi="ＭＳ ゴシック" w:eastAsia="ＭＳ ゴシック"/>
          <w:color w:val="000000"/>
          <w:kern w:val="0"/>
        </w:rPr>
        <w:t>様式第５－（ロ）－③</w:t>
      </w:r>
    </w:p>
    <w:tbl>
      <w:tblPr>
        <w:tblStyle w:val="11"/>
        <w:tblW w:w="1031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318"/>
      </w:tblGrid>
      <w:tr>
        <w:trPr>
          <w:trHeight w:val="12230" w:hRule="atLeast"/>
        </w:trPr>
        <w:tc>
          <w:tcPr>
            <w:tcW w:w="103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中小企業信用保険法第２条第５項第５号の規定による認定申請書（ロ－③）</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小林市長　宮原　義久　殿</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名（会社名）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bookmarkStart w:id="0" w:name="_GoBack"/>
            <w:bookmarkEnd w:id="0"/>
          </w:p>
          <w:p>
            <w:pPr>
              <w:pStyle w:val="0"/>
              <w:suppressAutoHyphens w:val="1"/>
              <w:kinsoku w:val="0"/>
              <w:wordWrap w:val="0"/>
              <w:overflowPunct w:val="0"/>
              <w:autoSpaceDE w:val="0"/>
              <w:autoSpaceDN w:val="0"/>
              <w:adjustRightInd w:val="0"/>
              <w:spacing w:line="180" w:lineRule="exact"/>
              <w:ind w:left="0" w:leftChars="0" w:firstLine="5300" w:firstLineChars="2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電話番号（　　　）　－</w:t>
            </w:r>
          </w:p>
          <w:p>
            <w:pPr>
              <w:pStyle w:val="0"/>
              <w:spacing w:line="240" w:lineRule="exact"/>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Pr>
                <w:rFonts w:hint="eastAsia" w:ascii="ＭＳ ゴシック" w:hAnsi="ＭＳ ゴシック" w:eastAsia="ＭＳ ゴシック"/>
                <w:color w:val="000000"/>
                <w:kern w:val="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7"/>
              <w:gridCol w:w="3168"/>
              <w:gridCol w:w="3168"/>
            </w:tblGrid>
            <w:tr>
              <w:trPr>
                <w:trHeight w:val="327" w:hRule="atLeast"/>
              </w:trPr>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41" w:hRule="atLeast"/>
              </w:trPr>
              <w:tc>
                <w:tcPr>
                  <w:tcW w:w="316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※表には、指定業種であって、原油等の価格の上昇を製品等の価格に転嫁できていない事業が属する業種</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日本標準産業分類の細分類番号と細分類業種名</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①上記の表に記載した指定業種（以下同じ。）に係る原油等の仕入単価の上昇（注２）</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Ｅ：指定業種に係る原油等の最近１か月間における平均仕入れ単価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ｅ：指定業種に係るＥの期間に対応する前年１か月間の平均仕入れ単価</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②全体の売上原価のうち指定業種に係る原油等の仕入価格が占める割合（注２）</w:t>
            </w:r>
          </w:p>
          <w:p>
            <w:pPr>
              <w:pStyle w:val="0"/>
              <w:suppressAutoHyphens w:val="1"/>
              <w:kinsoku w:val="0"/>
              <w:wordWrap w:val="0"/>
              <w:overflowPunct w:val="0"/>
              <w:autoSpaceDE w:val="0"/>
              <w:autoSpaceDN w:val="0"/>
              <w:adjustRightInd w:val="0"/>
              <w:spacing w:line="26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Ｓ</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Ｃ：申込時点における最新の全体の売上原価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Ｓ：Ｃの売上原価に対応する指定業種に係る原油等の仕入価格</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③－１　指定業種に係る製品等価格への転嫁の状況（注３）</w:t>
            </w:r>
          </w:p>
          <w:p>
            <w:pPr>
              <w:pStyle w:val="0"/>
              <w:suppressAutoHyphens w:val="1"/>
              <w:kinsoku w:val="0"/>
              <w:overflowPunct w:val="0"/>
              <w:autoSpaceDE w:val="0"/>
              <w:autoSpaceDN w:val="0"/>
              <w:adjustRightInd w:val="0"/>
              <w:spacing w:line="26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6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Ｂ１：申込時点における最近３か月間の指定業種に係る売上高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kern w:val="0"/>
              </w:rPr>
              <w:t>　ｂ１：Ｂ１の期間に対応する前年３か月間の指定業種に係る売上高</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③－２　全体に係る製品等価格への転嫁の状況（注３）</w:t>
            </w:r>
          </w:p>
          <w:p>
            <w:pPr>
              <w:pStyle w:val="0"/>
              <w:suppressAutoHyphens w:val="1"/>
              <w:kinsoku w:val="0"/>
              <w:overflowPunct w:val="0"/>
              <w:autoSpaceDE w:val="0"/>
              <w:autoSpaceDN w:val="0"/>
              <w:adjustRightInd w:val="0"/>
              <w:spacing w:line="26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6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Ｐ２＝</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Ｂ２：申込時点における最近３か月間の全体の売上高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ｂ２：Ｂ２の期間に対応する前年３か月間の全体の売上高</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r>
        <w:trPr>
          <w:trHeight w:val="1644" w:hRule="atLeast"/>
        </w:trPr>
        <w:tc>
          <w:tcPr>
            <w:tcW w:w="103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w:t>
            </w:r>
          </w:p>
          <w:p>
            <w:pPr>
              <w:pStyle w:val="0"/>
              <w:suppressAutoHyphens w:val="1"/>
              <w:kinsoku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申請のとおり相違ないことを認定します。</w:t>
            </w:r>
          </w:p>
          <w:p>
            <w:pPr>
              <w:pStyle w:val="0"/>
              <w:suppressAutoHyphens w:val="1"/>
              <w:kinsoku w:val="0"/>
              <w:overflowPunct w:val="0"/>
              <w:autoSpaceDE w:val="0"/>
              <w:autoSpaceDN w:val="0"/>
              <w:adjustRightInd w:val="0"/>
              <w:spacing w:line="274" w:lineRule="atLeast"/>
              <w:ind w:firstLine="1050" w:firstLineChars="5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kinsoku w:val="0"/>
              <w:wordWrap w:val="0"/>
              <w:overflowPunct w:val="0"/>
              <w:autoSpaceDE w:val="0"/>
              <w:autoSpaceDN w:val="0"/>
              <w:adjustRightInd w:val="0"/>
              <w:spacing w:line="274" w:lineRule="atLeast"/>
              <w:ind w:firstLine="6195" w:firstLineChars="29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認定者　　小林市長　宮原　義久</w:t>
            </w:r>
          </w:p>
        </w:tc>
      </w:tr>
    </w:tbl>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kinsoku w:val="0"/>
        <w:autoSpaceDE w:val="0"/>
        <w:autoSpaceDN w:val="0"/>
        <w:spacing w:line="280" w:lineRule="exact"/>
        <w:ind w:left="561" w:hanging="561" w:hangingChars="267"/>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3</Words>
  <Characters>1215</Characters>
  <Application>JUST Note</Application>
  <Lines>74</Lines>
  <Paragraphs>47</Paragraphs>
  <CharactersWithSpaces>1861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横井　光太郎</dc:creator>
  <cp:lastModifiedBy>横井　光太郎</cp:lastModifiedBy>
  <dcterms:created xsi:type="dcterms:W3CDTF">2022-05-12T04:46:00Z</dcterms:created>
  <dcterms:modified xsi:type="dcterms:W3CDTF">2022-05-12T04:59:47Z</dcterms:modified>
  <cp:revision>0</cp:revision>
</cp:coreProperties>
</file>