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ind w:left="360" w:leftChars="0"/>
        <w:jc w:val="center"/>
        <w:rPr>
          <w:rFonts w:hint="default"/>
          <w:kern w:val="0"/>
        </w:rPr>
      </w:pPr>
      <w:bookmarkStart w:id="0" w:name="_GoBack"/>
      <w:bookmarkEnd w:id="0"/>
      <w:r>
        <w:rPr>
          <w:rFonts w:hint="eastAsia"/>
          <w:kern w:val="0"/>
        </w:rPr>
        <w:t>評価基準</w:t>
      </w:r>
    </w:p>
    <w:p>
      <w:pPr>
        <w:pStyle w:val="15"/>
        <w:ind w:left="360" w:leftChars="0"/>
        <w:rPr>
          <w:rFonts w:hint="default"/>
          <w:kern w:val="0"/>
        </w:rPr>
      </w:pPr>
    </w:p>
    <w:p>
      <w:pPr>
        <w:pStyle w:val="15"/>
        <w:ind w:left="0" w:leftChars="0"/>
        <w:rPr>
          <w:rFonts w:hint="default"/>
          <w:kern w:val="0"/>
        </w:rPr>
      </w:pPr>
      <w:r>
        <w:rPr>
          <w:rFonts w:hint="eastAsia"/>
          <w:kern w:val="0"/>
        </w:rPr>
        <w:t>　本プロポーザルにおける各提案者の評価は、次の評価点の合計点により行うものとし、最終的に選定委員会において決定するものとする。</w:t>
      </w:r>
    </w:p>
    <w:p>
      <w:pPr>
        <w:pStyle w:val="0"/>
        <w:ind w:left="210" w:leftChars="100"/>
        <w:rPr>
          <w:rFonts w:hint="default"/>
          <w:kern w:val="0"/>
        </w:rPr>
      </w:pPr>
      <w:r>
        <w:rPr>
          <w:rFonts w:hint="eastAsia"/>
          <w:kern w:val="0"/>
        </w:rPr>
        <w:t>・選定委員の評価点（選定委員</w:t>
      </w:r>
      <w:r>
        <w:rPr>
          <w:rFonts w:hint="eastAsia"/>
          <w:kern w:val="0"/>
        </w:rPr>
        <w:t>1</w:t>
      </w:r>
      <w:r>
        <w:rPr>
          <w:rFonts w:hint="eastAsia"/>
          <w:kern w:val="0"/>
        </w:rPr>
        <w:t>人の持ち点</w:t>
      </w:r>
      <w:r>
        <w:rPr>
          <w:rFonts w:hint="eastAsia"/>
          <w:kern w:val="0"/>
        </w:rPr>
        <w:t>100</w:t>
      </w:r>
      <w:r>
        <w:rPr>
          <w:rFonts w:hint="eastAsia"/>
          <w:kern w:val="0"/>
        </w:rPr>
        <w:t>点×</w:t>
      </w:r>
      <w:r>
        <w:rPr>
          <w:rFonts w:hint="eastAsia"/>
          <w:kern w:val="0"/>
        </w:rPr>
        <w:t>8</w:t>
      </w:r>
      <w:r>
        <w:rPr>
          <w:rFonts w:hint="eastAsia"/>
          <w:kern w:val="0"/>
        </w:rPr>
        <w:t>人満点</w:t>
      </w:r>
      <w:r>
        <w:rPr>
          <w:rFonts w:hint="eastAsia"/>
          <w:kern w:val="0"/>
        </w:rPr>
        <w:t>800</w:t>
      </w:r>
      <w:r>
        <w:rPr>
          <w:rFonts w:hint="eastAsia"/>
          <w:kern w:val="0"/>
        </w:rPr>
        <w:t>点）</w:t>
      </w:r>
    </w:p>
    <w:p>
      <w:pPr>
        <w:pStyle w:val="0"/>
        <w:ind w:leftChars="0" w:firstLineChars="0"/>
        <w:rPr>
          <w:rFonts w:hint="default"/>
          <w:kern w:val="0"/>
        </w:rPr>
      </w:pPr>
      <w:r>
        <w:rPr>
          <w:rFonts w:hint="eastAsia"/>
          <w:kern w:val="0"/>
        </w:rPr>
        <w:t>　</w:t>
      </w:r>
    </w:p>
    <w:p>
      <w:pPr>
        <w:pStyle w:val="15"/>
        <w:numPr>
          <w:numId w:val="0"/>
        </w:numPr>
        <w:ind w:left="0" w:leftChars="0" w:firstLine="210" w:firstLineChars="100"/>
        <w:rPr>
          <w:rFonts w:hint="default"/>
          <w:kern w:val="0"/>
        </w:rPr>
      </w:pPr>
      <w:r>
        <w:rPr>
          <w:rFonts w:hint="eastAsia"/>
          <w:kern w:val="0"/>
        </w:rPr>
        <w:t>（選定委員の評価点について）</w:t>
      </w:r>
    </w:p>
    <w:p>
      <w:pPr>
        <w:pStyle w:val="15"/>
        <w:ind w:left="210" w:leftChars="100" w:firstLine="210" w:firstLineChars="100"/>
        <w:rPr>
          <w:rFonts w:hint="default"/>
          <w:kern w:val="0"/>
        </w:rPr>
      </w:pPr>
      <w:r>
        <w:rPr>
          <w:rFonts w:hint="eastAsia"/>
          <w:kern w:val="0"/>
        </w:rPr>
        <w:t>参加資格審査を通過したものについて、提案書等の記載内容に関し、以下の表に掲げる評価項目により評価を行う。</w:t>
      </w:r>
    </w:p>
    <w:tbl>
      <w:tblPr>
        <w:tblStyle w:val="25"/>
        <w:tblW w:w="8777" w:type="dxa"/>
        <w:tblInd w:w="0" w:type="dxa"/>
        <w:tblLayout w:type="fixed"/>
        <w:tblLook w:firstRow="1" w:lastRow="0" w:firstColumn="1" w:lastColumn="0" w:noHBand="0" w:noVBand="1" w:val="04A0"/>
      </w:tblPr>
      <w:tblGrid>
        <w:gridCol w:w="2875"/>
        <w:gridCol w:w="4917"/>
        <w:gridCol w:w="985"/>
      </w:tblGrid>
      <w:tr>
        <w:trPr/>
        <w:tc>
          <w:tcPr>
            <w:tcW w:w="2875" w:type="dxa"/>
            <w:vAlign w:val="top"/>
          </w:tcPr>
          <w:p>
            <w:pPr>
              <w:pStyle w:val="0"/>
              <w:jc w:val="center"/>
              <w:rPr>
                <w:rFonts w:hint="default"/>
                <w:kern w:val="0"/>
              </w:rPr>
            </w:pPr>
            <w:r>
              <w:rPr>
                <w:rFonts w:hint="eastAsia"/>
                <w:kern w:val="0"/>
              </w:rPr>
              <w:t>評価項目</w:t>
            </w:r>
          </w:p>
        </w:tc>
        <w:tc>
          <w:tcPr>
            <w:tcW w:w="4917" w:type="dxa"/>
            <w:vAlign w:val="top"/>
          </w:tcPr>
          <w:p>
            <w:pPr>
              <w:pStyle w:val="0"/>
              <w:jc w:val="center"/>
              <w:rPr>
                <w:rFonts w:hint="default"/>
                <w:kern w:val="0"/>
              </w:rPr>
            </w:pPr>
            <w:r>
              <w:rPr>
                <w:rFonts w:hint="eastAsia"/>
                <w:kern w:val="0"/>
              </w:rPr>
              <w:t>評価の着目点</w:t>
            </w:r>
          </w:p>
        </w:tc>
        <w:tc>
          <w:tcPr>
            <w:tcW w:w="985" w:type="dxa"/>
            <w:vAlign w:val="top"/>
          </w:tcPr>
          <w:p>
            <w:pPr>
              <w:pStyle w:val="0"/>
              <w:jc w:val="center"/>
              <w:rPr>
                <w:rFonts w:hint="default"/>
                <w:kern w:val="0"/>
              </w:rPr>
            </w:pPr>
            <w:r>
              <w:rPr>
                <w:rFonts w:hint="eastAsia"/>
                <w:kern w:val="0"/>
              </w:rPr>
              <w:t>配点</w:t>
            </w:r>
          </w:p>
        </w:tc>
      </w:tr>
      <w:tr>
        <w:trPr>
          <w:trHeight w:val="850" w:hRule="atLeast"/>
        </w:trPr>
        <w:tc>
          <w:tcPr>
            <w:tcW w:w="2875" w:type="dxa"/>
            <w:vAlign w:val="center"/>
          </w:tcPr>
          <w:p>
            <w:pPr>
              <w:pStyle w:val="0"/>
              <w:jc w:val="distribute"/>
              <w:rPr>
                <w:rFonts w:hint="default"/>
                <w:kern w:val="0"/>
              </w:rPr>
            </w:pPr>
            <w:r>
              <w:rPr>
                <w:rFonts w:hint="eastAsia"/>
                <w:kern w:val="0"/>
              </w:rPr>
              <w:t>（１）基本理念</w:t>
            </w:r>
            <w:commentRangeStart w:id="1"/>
            <w:r>
              <w:rPr>
                <w:rFonts w:hint="eastAsia"/>
                <w:kern w:val="0"/>
              </w:rPr>
              <w:t>やコンセプト</w:t>
            </w:r>
            <w:commentRangeEnd w:id="1"/>
            <w:r>
              <w:rPr>
                <w:rFonts w:hint="eastAsia"/>
                <w:kern w:val="0"/>
              </w:rPr>
              <w:commentReference w:id="1"/>
            </w:r>
          </w:p>
        </w:tc>
        <w:tc>
          <w:tcPr>
            <w:tcW w:w="4917" w:type="dxa"/>
            <w:vAlign w:val="center"/>
          </w:tcPr>
          <w:p>
            <w:pPr>
              <w:pStyle w:val="0"/>
              <w:rPr>
                <w:rFonts w:hint="default"/>
                <w:kern w:val="0"/>
              </w:rPr>
            </w:pPr>
            <w:r>
              <w:rPr>
                <w:rFonts w:hint="eastAsia"/>
                <w:kern w:val="0"/>
              </w:rPr>
              <w:t>・本事業の目的を理解しているか。</w:t>
            </w:r>
          </w:p>
          <w:p>
            <w:pPr>
              <w:pStyle w:val="0"/>
              <w:rPr>
                <w:rFonts w:hint="default"/>
                <w:kern w:val="0"/>
              </w:rPr>
            </w:pPr>
            <w:r>
              <w:rPr>
                <w:rFonts w:hint="eastAsia"/>
                <w:kern w:val="0"/>
              </w:rPr>
              <w:t>・五感を活かした空間づくりとなっているか</w:t>
            </w:r>
          </w:p>
          <w:p>
            <w:pPr>
              <w:pStyle w:val="0"/>
              <w:rPr>
                <w:rFonts w:hint="default"/>
                <w:kern w:val="0"/>
              </w:rPr>
            </w:pPr>
            <w:r>
              <w:rPr>
                <w:rFonts w:hint="eastAsia"/>
                <w:kern w:val="0"/>
              </w:rPr>
              <w:t>・日常利用を軸として公園とまちなかをつなぐ視点があるか</w:t>
            </w:r>
          </w:p>
        </w:tc>
        <w:tc>
          <w:tcPr>
            <w:tcW w:w="985" w:type="dxa"/>
            <w:vAlign w:val="center"/>
          </w:tcPr>
          <w:p>
            <w:pPr>
              <w:pStyle w:val="0"/>
              <w:jc w:val="center"/>
              <w:rPr>
                <w:rFonts w:hint="default"/>
                <w:kern w:val="0"/>
              </w:rPr>
            </w:pPr>
            <w:r>
              <w:rPr>
                <w:rFonts w:hint="eastAsia"/>
                <w:kern w:val="0"/>
              </w:rPr>
              <w:t>15</w:t>
            </w:r>
          </w:p>
        </w:tc>
      </w:tr>
      <w:tr>
        <w:trPr>
          <w:trHeight w:val="850" w:hRule="atLeast"/>
        </w:trPr>
        <w:tc>
          <w:tcPr>
            <w:tcW w:w="2875" w:type="dxa"/>
            <w:vAlign w:val="center"/>
          </w:tcPr>
          <w:p>
            <w:pPr>
              <w:pStyle w:val="0"/>
              <w:jc w:val="distribute"/>
              <w:rPr>
                <w:rFonts w:hint="default"/>
                <w:kern w:val="0"/>
              </w:rPr>
            </w:pPr>
            <w:r>
              <w:rPr>
                <w:rFonts w:hint="eastAsia"/>
                <w:kern w:val="0"/>
              </w:rPr>
              <w:t>（２）</w:t>
            </w:r>
            <w:commentRangeStart w:id="2"/>
            <w:r>
              <w:rPr>
                <w:rFonts w:hint="eastAsia"/>
                <w:kern w:val="0"/>
              </w:rPr>
              <w:t>回遊性・まちとの連携</w:t>
            </w:r>
            <w:commentRangeEnd w:id="2"/>
            <w:r>
              <w:rPr>
                <w:rFonts w:hint="eastAsia"/>
                <w:kern w:val="0"/>
              </w:rPr>
              <w:commentReference w:id="2"/>
            </w:r>
          </w:p>
        </w:tc>
        <w:tc>
          <w:tcPr>
            <w:tcW w:w="4917" w:type="dxa"/>
            <w:vAlign w:val="center"/>
          </w:tcPr>
          <w:p>
            <w:pPr>
              <w:pStyle w:val="0"/>
              <w:rPr>
                <w:rFonts w:hint="default"/>
                <w:kern w:val="0"/>
              </w:rPr>
            </w:pPr>
            <w:r>
              <w:rPr>
                <w:rFonts w:hint="eastAsia"/>
                <w:kern w:val="0"/>
              </w:rPr>
              <w:t>・利用者導線、公園・まちなか（駅、商店街）との接触性が整理されているか</w:t>
            </w:r>
            <w:r>
              <w:rPr>
                <w:rFonts w:hint="eastAsia"/>
              </w:rPr>
              <w:t>（視線の抜け、出入口計画、サイン計画、滞留ポイントなど）</w:t>
            </w:r>
          </w:p>
          <w:p>
            <w:pPr>
              <w:pStyle w:val="0"/>
              <w:rPr>
                <w:rFonts w:hint="default"/>
                <w:kern w:val="0"/>
              </w:rPr>
            </w:pPr>
            <w:r>
              <w:rPr>
                <w:rFonts w:hint="eastAsia"/>
              </w:rPr>
              <w:t>・中央ふれあい広場と駅南３号街区公園がそれぞれの役割を補完し合い、一体的な空間構成となっているか。</w:t>
            </w:r>
          </w:p>
        </w:tc>
        <w:tc>
          <w:tcPr>
            <w:tcW w:w="985" w:type="dxa"/>
            <w:vAlign w:val="center"/>
          </w:tcPr>
          <w:p>
            <w:pPr>
              <w:pStyle w:val="0"/>
              <w:jc w:val="center"/>
              <w:rPr>
                <w:rFonts w:hint="default"/>
                <w:kern w:val="0"/>
              </w:rPr>
            </w:pPr>
            <w:r>
              <w:rPr>
                <w:rFonts w:hint="eastAsia"/>
                <w:kern w:val="0"/>
              </w:rPr>
              <w:t>20</w:t>
            </w:r>
          </w:p>
        </w:tc>
      </w:tr>
      <w:tr>
        <w:trPr>
          <w:trHeight w:val="850" w:hRule="atLeast"/>
        </w:trPr>
        <w:tc>
          <w:tcPr>
            <w:tcW w:w="2875" w:type="dxa"/>
            <w:vAlign w:val="center"/>
          </w:tcPr>
          <w:p>
            <w:pPr>
              <w:pStyle w:val="0"/>
              <w:jc w:val="left"/>
              <w:rPr>
                <w:rFonts w:hint="default"/>
                <w:kern w:val="0"/>
              </w:rPr>
            </w:pPr>
            <w:r>
              <w:rPr>
                <w:rFonts w:hint="eastAsia"/>
                <w:kern w:val="0"/>
              </w:rPr>
              <w:t>（３）</w:t>
            </w:r>
            <w:commentRangeStart w:id="3"/>
            <w:r>
              <w:rPr>
                <w:rFonts w:hint="eastAsia"/>
                <w:spacing w:val="341"/>
                <w:kern w:val="0"/>
                <w:fitText w:val="1995" w:id="1"/>
              </w:rPr>
              <w:t>滞在</w:t>
            </w:r>
            <w:r>
              <w:rPr>
                <w:rFonts w:hint="eastAsia"/>
                <w:spacing w:val="0"/>
                <w:kern w:val="0"/>
                <w:fitText w:val="1995" w:id="1"/>
              </w:rPr>
              <w:t>性</w:t>
            </w:r>
            <w:commentRangeEnd w:id="3"/>
            <w:r>
              <w:rPr>
                <w:rFonts w:hint="eastAsia"/>
                <w:spacing w:val="0"/>
                <w:kern w:val="0"/>
              </w:rPr>
              <w:commentReference w:id="3"/>
            </w:r>
          </w:p>
        </w:tc>
        <w:tc>
          <w:tcPr>
            <w:tcW w:w="4917" w:type="dxa"/>
            <w:vAlign w:val="center"/>
          </w:tcPr>
          <w:p>
            <w:pPr>
              <w:pStyle w:val="0"/>
              <w:rPr>
                <w:rFonts w:hint="default"/>
                <w:kern w:val="0"/>
              </w:rPr>
            </w:pPr>
            <w:r>
              <w:rPr>
                <w:rFonts w:hint="eastAsia"/>
                <w:kern w:val="0"/>
              </w:rPr>
              <w:t>・日常利用を想定して、滞在時間の延伸のための仕掛けがあるか</w:t>
            </w:r>
          </w:p>
          <w:p>
            <w:pPr>
              <w:pStyle w:val="0"/>
              <w:rPr>
                <w:rFonts w:hint="default"/>
                <w:kern w:val="0"/>
              </w:rPr>
            </w:pPr>
            <w:r>
              <w:rPr>
                <w:rFonts w:hint="eastAsia"/>
                <w:kern w:val="0"/>
              </w:rPr>
              <w:t>・多様な利用者（高校生、子育て世代、高齢者等）の利用シーンが具体的に想定されているか</w:t>
            </w:r>
          </w:p>
        </w:tc>
        <w:tc>
          <w:tcPr>
            <w:tcW w:w="985" w:type="dxa"/>
            <w:vAlign w:val="center"/>
          </w:tcPr>
          <w:p>
            <w:pPr>
              <w:pStyle w:val="0"/>
              <w:jc w:val="center"/>
              <w:rPr>
                <w:rFonts w:hint="default"/>
                <w:kern w:val="0"/>
              </w:rPr>
            </w:pPr>
            <w:r>
              <w:rPr>
                <w:rFonts w:hint="eastAsia"/>
                <w:kern w:val="0"/>
              </w:rPr>
              <w:t>20</w:t>
            </w:r>
          </w:p>
        </w:tc>
      </w:tr>
      <w:tr>
        <w:trPr>
          <w:trHeight w:val="850" w:hRule="atLeast"/>
        </w:trPr>
        <w:tc>
          <w:tcPr>
            <w:tcW w:w="2875" w:type="dxa"/>
            <w:vAlign w:val="center"/>
          </w:tcPr>
          <w:p>
            <w:pPr>
              <w:pStyle w:val="0"/>
              <w:jc w:val="distribute"/>
              <w:rPr>
                <w:rFonts w:hint="default"/>
                <w:kern w:val="0"/>
              </w:rPr>
            </w:pPr>
            <w:r>
              <w:rPr>
                <w:rFonts w:hint="eastAsia"/>
                <w:kern w:val="0"/>
              </w:rPr>
              <w:t>（４）</w:t>
            </w:r>
            <w:commentRangeStart w:id="4"/>
            <w:r>
              <w:rPr>
                <w:rFonts w:hint="eastAsia"/>
                <w:spacing w:val="22"/>
                <w:kern w:val="0"/>
                <w:fitText w:val="1995" w:id="2"/>
              </w:rPr>
              <w:t>空間利用・柔軟</w:t>
            </w:r>
            <w:r>
              <w:rPr>
                <w:rFonts w:hint="eastAsia"/>
                <w:spacing w:val="3"/>
                <w:kern w:val="0"/>
                <w:fitText w:val="1995" w:id="2"/>
              </w:rPr>
              <w:t>性</w:t>
            </w:r>
            <w:commentRangeEnd w:id="4"/>
            <w:r>
              <w:rPr>
                <w:rFonts w:hint="eastAsia"/>
                <w:spacing w:val="3"/>
                <w:kern w:val="0"/>
              </w:rPr>
              <w:commentReference w:id="4"/>
            </w:r>
          </w:p>
        </w:tc>
        <w:tc>
          <w:tcPr>
            <w:tcW w:w="4917" w:type="dxa"/>
            <w:vAlign w:val="center"/>
          </w:tcPr>
          <w:p>
            <w:pPr>
              <w:pStyle w:val="0"/>
              <w:rPr>
                <w:rFonts w:hint="default"/>
                <w:kern w:val="0"/>
              </w:rPr>
            </w:pPr>
            <w:r>
              <w:rPr>
                <w:rFonts w:hint="eastAsia"/>
                <w:kern w:val="0"/>
              </w:rPr>
              <w:t>・「イベント」と「日常利用」の両立ができるか</w:t>
            </w:r>
          </w:p>
        </w:tc>
        <w:tc>
          <w:tcPr>
            <w:tcW w:w="985" w:type="dxa"/>
            <w:vAlign w:val="center"/>
          </w:tcPr>
          <w:p>
            <w:pPr>
              <w:pStyle w:val="0"/>
              <w:jc w:val="center"/>
              <w:rPr>
                <w:rFonts w:hint="default"/>
                <w:kern w:val="0"/>
              </w:rPr>
            </w:pPr>
            <w:r>
              <w:rPr>
                <w:rFonts w:hint="eastAsia"/>
                <w:kern w:val="0"/>
              </w:rPr>
              <w:t>20</w:t>
            </w:r>
          </w:p>
        </w:tc>
      </w:tr>
      <w:tr>
        <w:trPr>
          <w:trHeight w:val="850" w:hRule="atLeast"/>
        </w:trPr>
        <w:tc>
          <w:tcPr>
            <w:tcW w:w="2875" w:type="dxa"/>
            <w:vAlign w:val="center"/>
          </w:tcPr>
          <w:p>
            <w:pPr>
              <w:pStyle w:val="0"/>
              <w:jc w:val="distribute"/>
              <w:rPr>
                <w:rFonts w:hint="default"/>
                <w:kern w:val="0"/>
              </w:rPr>
            </w:pPr>
            <w:r>
              <w:rPr>
                <w:rFonts w:hint="eastAsia"/>
                <w:kern w:val="0"/>
              </w:rPr>
              <w:t>（５）</w:t>
            </w:r>
            <w:commentRangeStart w:id="5"/>
            <w:r>
              <w:rPr>
                <w:rFonts w:hint="eastAsia"/>
                <w:spacing w:val="43"/>
                <w:kern w:val="0"/>
                <w:fitText w:val="1995" w:id="3"/>
              </w:rPr>
              <w:t>独自性・創造</w:t>
            </w:r>
            <w:r>
              <w:rPr>
                <w:rFonts w:hint="eastAsia"/>
                <w:spacing w:val="4"/>
                <w:kern w:val="0"/>
                <w:fitText w:val="1995" w:id="3"/>
              </w:rPr>
              <w:t>性</w:t>
            </w:r>
            <w:commentRangeEnd w:id="5"/>
            <w:r>
              <w:rPr>
                <w:rFonts w:hint="eastAsia"/>
                <w:spacing w:val="4"/>
                <w:kern w:val="0"/>
              </w:rPr>
              <w:commentReference w:id="5"/>
            </w:r>
          </w:p>
        </w:tc>
        <w:tc>
          <w:tcPr>
            <w:tcW w:w="4917" w:type="dxa"/>
            <w:vAlign w:val="center"/>
          </w:tcPr>
          <w:p>
            <w:pPr>
              <w:pStyle w:val="0"/>
              <w:rPr>
                <w:rFonts w:hint="default"/>
                <w:kern w:val="0"/>
              </w:rPr>
            </w:pPr>
            <w:r>
              <w:rPr>
                <w:rFonts w:hint="eastAsia"/>
                <w:kern w:val="0"/>
              </w:rPr>
              <w:t>・五感設計、小林らしさ、柔軟な活用提案など独自性があるか</w:t>
            </w:r>
          </w:p>
        </w:tc>
        <w:tc>
          <w:tcPr>
            <w:tcW w:w="985" w:type="dxa"/>
            <w:vAlign w:val="center"/>
          </w:tcPr>
          <w:p>
            <w:pPr>
              <w:pStyle w:val="0"/>
              <w:jc w:val="center"/>
              <w:rPr>
                <w:rFonts w:hint="default"/>
                <w:kern w:val="0"/>
              </w:rPr>
            </w:pPr>
            <w:r>
              <w:rPr>
                <w:rFonts w:hint="eastAsia"/>
                <w:kern w:val="0"/>
              </w:rPr>
              <w:t>15</w:t>
            </w:r>
          </w:p>
        </w:tc>
      </w:tr>
      <w:tr>
        <w:trPr>
          <w:trHeight w:val="850" w:hRule="atLeast"/>
        </w:trPr>
        <w:tc>
          <w:tcPr>
            <w:tcW w:w="2875" w:type="dxa"/>
            <w:vAlign w:val="center"/>
          </w:tcPr>
          <w:p>
            <w:pPr>
              <w:pStyle w:val="15"/>
              <w:numPr>
                <w:numId w:val="0"/>
              </w:numPr>
              <w:ind w:left="0" w:leftChars="0" w:firstLineChars="0"/>
              <w:rPr>
                <w:rFonts w:hint="default"/>
                <w:kern w:val="0"/>
              </w:rPr>
            </w:pPr>
            <w:r>
              <w:rPr>
                <w:rFonts w:hint="eastAsia"/>
                <w:kern w:val="0"/>
              </w:rPr>
              <w:t>（６）</w:t>
            </w:r>
            <w:commentRangeStart w:id="6"/>
            <w:r>
              <w:rPr>
                <w:rFonts w:hint="eastAsia"/>
                <w:spacing w:val="52"/>
                <w:kern w:val="0"/>
                <w:fitText w:val="2100" w:id="4"/>
              </w:rPr>
              <w:t>維持管理・運</w:t>
            </w:r>
            <w:r>
              <w:rPr>
                <w:rFonts w:hint="eastAsia"/>
                <w:spacing w:val="3"/>
                <w:kern w:val="0"/>
                <w:fitText w:val="2100" w:id="4"/>
              </w:rPr>
              <w:t>営</w:t>
            </w:r>
            <w:commentRangeEnd w:id="6"/>
            <w:r>
              <w:rPr>
                <w:rFonts w:hint="eastAsia"/>
                <w:spacing w:val="3"/>
                <w:kern w:val="0"/>
              </w:rPr>
              <w:commentReference w:id="6"/>
            </w:r>
          </w:p>
        </w:tc>
        <w:tc>
          <w:tcPr>
            <w:tcW w:w="4917" w:type="dxa"/>
            <w:vAlign w:val="center"/>
          </w:tcPr>
          <w:p>
            <w:pPr>
              <w:pStyle w:val="0"/>
              <w:rPr>
                <w:rFonts w:hint="default"/>
                <w:kern w:val="0"/>
              </w:rPr>
            </w:pPr>
            <w:r>
              <w:rPr>
                <w:rFonts w:hint="eastAsia"/>
                <w:kern w:val="0"/>
              </w:rPr>
              <w:t>・維持管理負担の軽減に配慮されているか</w:t>
            </w:r>
          </w:p>
          <w:p>
            <w:pPr>
              <w:pStyle w:val="0"/>
              <w:rPr>
                <w:rFonts w:hint="default"/>
                <w:kern w:val="0"/>
              </w:rPr>
            </w:pPr>
            <w:r>
              <w:rPr>
                <w:rFonts w:hint="eastAsia"/>
                <w:kern w:val="0"/>
              </w:rPr>
              <w:t>・更新や修繕を見据えた計画となっているか</w:t>
            </w:r>
          </w:p>
          <w:p>
            <w:pPr>
              <w:pStyle w:val="0"/>
              <w:rPr>
                <w:rFonts w:hint="default"/>
                <w:color w:val="auto"/>
                <w:kern w:val="0"/>
              </w:rPr>
            </w:pPr>
            <w:r>
              <w:rPr>
                <w:rFonts w:hint="eastAsia"/>
                <w:color w:val="auto"/>
                <w:kern w:val="0"/>
              </w:rPr>
              <w:t>・物価上昇や資材費調達等のリスクに対する具体的かつ実効性のある対応策が盛り込まれているか。</w:t>
            </w:r>
          </w:p>
        </w:tc>
        <w:tc>
          <w:tcPr>
            <w:tcW w:w="985" w:type="dxa"/>
            <w:vAlign w:val="center"/>
          </w:tcPr>
          <w:p>
            <w:pPr>
              <w:pStyle w:val="0"/>
              <w:jc w:val="center"/>
              <w:rPr>
                <w:rFonts w:hint="default"/>
                <w:kern w:val="0"/>
              </w:rPr>
            </w:pPr>
            <w:r>
              <w:rPr>
                <w:rFonts w:hint="eastAsia"/>
                <w:kern w:val="0"/>
              </w:rPr>
              <w:t>10</w:t>
            </w:r>
          </w:p>
        </w:tc>
      </w:tr>
      <w:tr>
        <w:trPr>
          <w:trHeight w:val="530" w:hRule="atLeast"/>
        </w:trPr>
        <w:tc>
          <w:tcPr>
            <w:tcW w:w="7792" w:type="dxa"/>
            <w:gridSpan w:val="2"/>
            <w:vAlign w:val="top"/>
          </w:tcPr>
          <w:p>
            <w:pPr>
              <w:pStyle w:val="0"/>
              <w:jc w:val="center"/>
              <w:rPr>
                <w:rFonts w:hint="default"/>
                <w:kern w:val="0"/>
              </w:rPr>
            </w:pPr>
            <w:r>
              <w:rPr>
                <w:rFonts w:hint="eastAsia"/>
                <w:kern w:val="0"/>
              </w:rPr>
              <w:t>計</w:t>
            </w:r>
          </w:p>
        </w:tc>
        <w:tc>
          <w:tcPr>
            <w:tcW w:w="985" w:type="dxa"/>
            <w:vAlign w:val="center"/>
          </w:tcPr>
          <w:p>
            <w:pPr>
              <w:pStyle w:val="0"/>
              <w:jc w:val="center"/>
              <w:rPr>
                <w:rFonts w:hint="default"/>
                <w:kern w:val="0"/>
              </w:rPr>
            </w:pPr>
            <w:r>
              <w:rPr>
                <w:rFonts w:hint="eastAsia"/>
                <w:kern w:val="0"/>
              </w:rPr>
              <w:t>100</w:t>
            </w:r>
          </w:p>
        </w:tc>
      </w:tr>
    </w:tbl>
    <w:p>
      <w:pPr>
        <w:pStyle w:val="0"/>
        <w:rPr>
          <w:rFonts w:hint="default"/>
          <w:kern w:val="0"/>
        </w:rPr>
      </w:pPr>
    </w:p>
    <w:sectPr>
      <w:headerReference r:id="rId5" w:type="default"/>
      <w:footerReference r:id="rId6" w:type="default"/>
      <w:pgSz w:w="11906" w:h="16838"/>
      <w:pgMar w:top="1985" w:right="1418" w:bottom="1701" w:left="1701" w:header="851" w:footer="992" w:gutter="0"/>
      <w:cols w:space="720"/>
      <w:textDirection w:val="lrTb"/>
      <w:docGrid w:type="lines" w:linePitch="360"/>
    </w:sectPr>
  </w:body>
</w:document>
</file>

<file path=word/comments.xml><?xml version="1.0" encoding="utf-8"?>
<w:comme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comment w:id="1" w:author="Administrator" w:date="2026-06-01T10:44:00Z" w:initials="Administr">
    <w:p w14:paraId="00000001">
      <w:pPr>
        <w:pStyle w:val="0"/>
        <w:rPr>
          <w:rFonts w:hint="eastAsia"/>
        </w:rPr>
      </w:pPr>
      <w:r>
        <w:rPr>
          <w:rFonts w:hint="eastAsia"/>
        </w:rPr>
        <w:t>高評価：施設単体ではなく周辺エリアとの関係性まで提案されている</w:t>
      </w:r>
    </w:p>
  </w:comment>
  <w:comment w:id="2" w:author="Administrator" w:date="2026-06-01T10:44:00Z" w:initials="Administr">
    <w:p w14:paraId="00000002">
      <w:pPr>
        <w:pStyle w:val="0"/>
        <w:rPr>
          <w:rFonts w:hint="eastAsia"/>
        </w:rPr>
      </w:pPr>
      <w:r>
        <w:rPr>
          <w:rFonts w:hint="eastAsia"/>
        </w:rPr>
        <w:t>・人の流れを具体的に想定している</w:t>
      </w:r>
    </w:p>
    <w:p w14:paraId="00000003">
      <w:pPr>
        <w:pStyle w:val="0"/>
        <w:rPr>
          <w:rFonts w:hint="eastAsia"/>
        </w:rPr>
      </w:pPr>
      <w:r>
        <w:rPr>
          <w:rFonts w:hint="eastAsia"/>
        </w:rPr>
        <w:t>・回遊を促す仕掛けがある</w:t>
      </w:r>
    </w:p>
    <w:p w14:paraId="00000004">
      <w:pPr>
        <w:pStyle w:val="0"/>
        <w:rPr>
          <w:rFonts w:hint="eastAsia"/>
        </w:rPr>
      </w:pPr>
      <w:r>
        <w:rPr>
          <w:rFonts w:hint="eastAsia"/>
        </w:rPr>
        <w:t>（視線の抜け、出入口計画、サイン計画、滞留ポイント）</w:t>
      </w:r>
    </w:p>
  </w:comment>
  <w:comment w:id="3" w:author="Administrator" w:date="2026-06-01T10:47:00Z" w:initials="Administr">
    <w:p w14:paraId="00000005">
      <w:pPr>
        <w:pStyle w:val="0"/>
        <w:rPr>
          <w:rFonts w:hint="eastAsia"/>
        </w:rPr>
      </w:pPr>
      <w:r>
        <w:rPr>
          <w:rFonts w:hint="eastAsia"/>
        </w:rPr>
        <w:t>・高校生</w:t>
      </w:r>
    </w:p>
    <w:p w14:paraId="00000006">
      <w:pPr>
        <w:pStyle w:val="0"/>
        <w:rPr>
          <w:rFonts w:hint="eastAsia"/>
        </w:rPr>
      </w:pPr>
      <w:r>
        <w:rPr>
          <w:rFonts w:hint="eastAsia"/>
        </w:rPr>
        <w:t>・子育て世代</w:t>
      </w:r>
    </w:p>
    <w:p w14:paraId="00000007">
      <w:pPr>
        <w:pStyle w:val="0"/>
        <w:rPr>
          <w:rFonts w:hint="eastAsia"/>
        </w:rPr>
      </w:pPr>
      <w:r>
        <w:rPr>
          <w:rFonts w:hint="eastAsia"/>
        </w:rPr>
        <w:t>・高齢者</w:t>
      </w:r>
    </w:p>
    <w:p w14:paraId="00000008">
      <w:pPr>
        <w:pStyle w:val="0"/>
        <w:rPr>
          <w:rFonts w:hint="eastAsia"/>
        </w:rPr>
      </w:pPr>
      <w:r>
        <w:rPr>
          <w:rFonts w:hint="eastAsia"/>
        </w:rPr>
        <w:t>などの利用シーンが具体的に想定されている</w:t>
      </w:r>
    </w:p>
  </w:comment>
  <w:comment w:id="4" w:author="Administrator" w:date="2026-06-01T10:49:00Z" w:initials="Administr">
    <w:p w14:paraId="00000009">
      <w:pPr>
        <w:pStyle w:val="0"/>
        <w:rPr>
          <w:rFonts w:hint="eastAsia"/>
        </w:rPr>
      </w:pPr>
      <w:r>
        <w:rPr>
          <w:rFonts w:hint="eastAsia"/>
        </w:rPr>
        <w:t>・可変性が高い</w:t>
      </w:r>
    </w:p>
    <w:p w14:paraId="0000000A">
      <w:pPr>
        <w:pStyle w:val="0"/>
        <w:rPr>
          <w:rFonts w:hint="eastAsia"/>
        </w:rPr>
      </w:pPr>
      <w:r>
        <w:rPr>
          <w:rFonts w:hint="eastAsia"/>
        </w:rPr>
        <w:t>・屋内外一体利用ができる</w:t>
      </w:r>
    </w:p>
  </w:comment>
  <w:comment w:id="5" w:author="Administrator" w:date="2026-06-01T10:51:00Z" w:initials="Administr">
    <w:p w14:paraId="0000000B">
      <w:pPr>
        <w:pStyle w:val="0"/>
        <w:rPr>
          <w:rFonts w:hint="eastAsia"/>
        </w:rPr>
      </w:pPr>
      <w:r>
        <w:rPr>
          <w:rFonts w:hint="eastAsia"/>
        </w:rPr>
        <w:t>景観や自然環境を活かしているか（霧島連山、木陰、水、人の温かさ等）</w:t>
      </w:r>
    </w:p>
  </w:comment>
  <w:comment w:id="6" w:author="Administrator" w:date="2026-06-01T11:04:00Z" w:initials="Administr">
    <w:p w14:paraId="0000000C">
      <w:pPr>
        <w:pStyle w:val="0"/>
        <w:rPr>
          <w:rFonts w:hint="eastAsia"/>
        </w:rPr>
      </w:pPr>
      <w:r>
        <w:rPr>
          <w:rFonts w:hint="eastAsia"/>
        </w:rPr>
        <w:t>更新・修繕を見据えた計画となっているか</w:t>
      </w:r>
    </w:p>
  </w:comment>
</w:comments>
</file>

<file path=word/commentsExtended.xml><?xml version="1.0" encoding="utf-8"?>
<w15:commentsEx xmlns:w15="http://schemas.microsoft.com/office/word/2012/wordml" xmlns:mc="http://schemas.openxmlformats.org/markup-compatibility/2006" mc:Ignorable="w15">
  <w15:commentEx w15:paraId="00000001" w15:done="0"/>
  <w15:commentEx w15:paraId="00000004" w15:done="0"/>
  <w15:commentEx w15:paraId="00000008" w15:done="0"/>
  <w15:commentEx w15:paraId="0000000A" w15:done="0"/>
  <w15:commentEx w15:paraId="0000000B" w15:done="0"/>
  <w15:commentEx w15:paraId="0000000C" w15:done="0"/>
</w15:commentsEx>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right"/>
      <w:rPr>
        <w:rFonts w:hint="default"/>
      </w:rPr>
    </w:pPr>
    <w:r>
      <w:rPr>
        <w:rFonts w:hint="eastAsia"/>
      </w:rPr>
      <w:t>（別紙２）</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character" w:styleId="16">
    <w:name w:val="Hyperlink"/>
    <w:basedOn w:val="10"/>
    <w:next w:val="16"/>
    <w:link w:val="0"/>
    <w:uiPriority w:val="0"/>
    <w:rPr>
      <w:color w:val="0563C1" w:themeColor="hyperlink"/>
      <w:u w:val="single" w:color="auto"/>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omments" Target="comments.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1736</TotalTime>
  <Pages>1</Pages>
  <Words>11</Words>
  <Characters>637</Characters>
  <Application>JUST Note</Application>
  <Lines>48</Lines>
  <Paragraphs>35</Paragraphs>
  <CharactersWithSpaces>639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迫間　千博</dc:creator>
  <cp:lastModifiedBy>Administrator</cp:lastModifiedBy>
  <cp:lastPrinted>2026-09-15T00:47:00Z</cp:lastPrinted>
  <dcterms:created xsi:type="dcterms:W3CDTF">2020-06-09T05:15:00Z</dcterms:created>
  <dcterms:modified xsi:type="dcterms:W3CDTF">2026-09-15T02:09:40Z</dcterms:modified>
  <cp:revision>80</cp:revision>
</cp:coreProperties>
</file>