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napToGrid w:val="0"/>
        <w:ind w:left="360" w:leftChars="0"/>
        <w:jc w:val="right"/>
        <w:rPr>
          <w:rFonts w:hint="eastAsia" w:ascii="ＭＳ 明朝" w:hAnsi="ＭＳ 明朝" w:eastAsia="ＭＳ 明朝"/>
          <w:kern w:val="0"/>
        </w:rPr>
      </w:pPr>
      <w:r>
        <w:rPr>
          <w:rFonts w:hint="eastAsia" w:ascii="ＭＳ 明朝" w:hAnsi="ＭＳ 明朝" w:eastAsia="ＭＳ 明朝"/>
          <w:kern w:val="0"/>
        </w:rPr>
        <w:t>（別紙１）</w:t>
      </w:r>
    </w:p>
    <w:p>
      <w:pPr>
        <w:pStyle w:val="15"/>
        <w:snapToGrid w:val="0"/>
        <w:ind w:left="360" w:leftChars="0"/>
        <w:jc w:val="center"/>
        <w:rPr>
          <w:rFonts w:hint="eastAsia" w:ascii="ＭＳ 明朝" w:hAnsi="ＭＳ 明朝" w:eastAsia="ＭＳ 明朝"/>
          <w:kern w:val="0"/>
        </w:rPr>
      </w:pPr>
    </w:p>
    <w:p>
      <w:pPr>
        <w:pStyle w:val="15"/>
        <w:snapToGrid w:val="0"/>
        <w:ind w:left="360" w:leftChars="0"/>
        <w:jc w:val="center"/>
        <w:rPr>
          <w:rFonts w:hint="eastAsia" w:ascii="ＭＳ 明朝" w:hAnsi="ＭＳ 明朝" w:eastAsia="ＭＳ 明朝"/>
          <w:kern w:val="0"/>
        </w:rPr>
      </w:pPr>
      <w:r>
        <w:rPr>
          <w:rFonts w:hint="eastAsia" w:ascii="ＭＳ 明朝" w:hAnsi="ＭＳ 明朝" w:eastAsia="ＭＳ 明朝"/>
          <w:kern w:val="0"/>
          <w:sz w:val="24"/>
        </w:rPr>
        <w:t>令和８年度小林市駅周辺中心市街地活性化拠点施設整備事業に係る仕様書</w:t>
      </w:r>
    </w:p>
    <w:p>
      <w:pPr>
        <w:pStyle w:val="15"/>
        <w:snapToGrid w:val="0"/>
        <w:ind w:left="360" w:leftChars="0"/>
        <w:jc w:val="center"/>
        <w:rPr>
          <w:rFonts w:hint="eastAsia" w:ascii="ＭＳ 明朝" w:hAnsi="ＭＳ 明朝" w:eastAsia="ＭＳ 明朝"/>
          <w:kern w:val="0"/>
        </w:rPr>
      </w:pPr>
    </w:p>
    <w:p>
      <w:pPr>
        <w:pStyle w:val="15"/>
        <w:snapToGrid w:val="0"/>
        <w:ind w:left="360" w:leftChars="0"/>
        <w:jc w:val="center"/>
        <w:rPr>
          <w:rFonts w:hint="eastAsia" w:ascii="ＭＳ 明朝" w:hAnsi="ＭＳ 明朝" w:eastAsia="ＭＳ 明朝"/>
          <w:kern w:val="0"/>
        </w:rPr>
      </w:pPr>
    </w:p>
    <w:p>
      <w:pPr>
        <w:pStyle w:val="15"/>
        <w:snapToGrid w:val="0"/>
        <w:ind w:left="0" w:leftChars="0"/>
        <w:rPr>
          <w:rFonts w:hint="eastAsia" w:ascii="ＭＳ 明朝" w:hAnsi="ＭＳ 明朝" w:eastAsia="ＭＳ 明朝"/>
          <w:kern w:val="0"/>
        </w:rPr>
      </w:pPr>
    </w:p>
    <w:p>
      <w:pPr>
        <w:pStyle w:val="15"/>
        <w:snapToGrid w:val="0"/>
        <w:ind w:left="0" w:leftChars="0"/>
        <w:rPr>
          <w:rFonts w:hint="eastAsia" w:ascii="ＭＳ 明朝" w:hAnsi="ＭＳ 明朝" w:eastAsia="ＭＳ 明朝"/>
          <w:kern w:val="0"/>
        </w:rPr>
      </w:pPr>
      <w:r>
        <w:rPr>
          <w:rFonts w:hint="eastAsia" w:ascii="ＭＳ 明朝" w:hAnsi="ＭＳ 明朝" w:eastAsia="ＭＳ 明朝"/>
          <w:b w:val="1"/>
          <w:kern w:val="0"/>
        </w:rPr>
        <w:t>１　事業内容</w:t>
      </w:r>
    </w:p>
    <w:p>
      <w:pPr>
        <w:pStyle w:val="0"/>
        <w:snapToGrid w:val="0"/>
        <w:rPr>
          <w:rFonts w:hint="eastAsia" w:ascii="ＭＳ 明朝" w:hAnsi="ＭＳ 明朝" w:eastAsia="ＭＳ 明朝"/>
        </w:rPr>
      </w:pPr>
      <w:r>
        <w:rPr>
          <w:rFonts w:hint="eastAsia" w:ascii="ＭＳ 明朝" w:hAnsi="ＭＳ 明朝" w:eastAsia="ＭＳ 明朝"/>
        </w:rPr>
        <w:t>（１）中央ふれあい広場の実施設計</w:t>
      </w:r>
    </w:p>
    <w:p>
      <w:pPr>
        <w:pStyle w:val="0"/>
        <w:snapToGrid w:val="0"/>
        <w:rPr>
          <w:rFonts w:hint="eastAsia" w:ascii="ＭＳ 明朝" w:hAnsi="ＭＳ 明朝" w:eastAsia="ＭＳ 明朝"/>
        </w:rPr>
      </w:pPr>
      <w:r>
        <w:rPr>
          <w:rFonts w:hint="eastAsia" w:ascii="ＭＳ 明朝" w:hAnsi="ＭＳ 明朝" w:eastAsia="ＭＳ 明朝"/>
        </w:rPr>
        <w:t>（２）中央ふれあい広場の全天候型屋外施設整備</w:t>
      </w:r>
    </w:p>
    <w:p>
      <w:pPr>
        <w:pStyle w:val="0"/>
        <w:snapToGrid w:val="0"/>
        <w:rPr>
          <w:rFonts w:hint="eastAsia" w:ascii="ＭＳ 明朝" w:hAnsi="ＭＳ 明朝" w:eastAsia="ＭＳ 明朝"/>
        </w:rPr>
      </w:pPr>
      <w:r>
        <w:rPr>
          <w:rFonts w:hint="eastAsia" w:ascii="ＭＳ 明朝" w:hAnsi="ＭＳ 明朝" w:eastAsia="ＭＳ 明朝"/>
        </w:rPr>
        <w:t>　　①建築主体工事（全天候型屋外施設建設）</w:t>
      </w:r>
    </w:p>
    <w:p>
      <w:pPr>
        <w:pStyle w:val="0"/>
        <w:snapToGrid w:val="0"/>
        <w:rPr>
          <w:rFonts w:hint="eastAsia" w:ascii="ＭＳ 明朝" w:hAnsi="ＭＳ 明朝" w:eastAsia="ＭＳ 明朝"/>
        </w:rPr>
      </w:pPr>
      <w:r>
        <w:rPr>
          <w:rFonts w:hint="eastAsia" w:ascii="ＭＳ 明朝" w:hAnsi="ＭＳ 明朝" w:eastAsia="ＭＳ 明朝"/>
        </w:rPr>
        <w:t>　　②電気設備工事</w:t>
      </w:r>
    </w:p>
    <w:p>
      <w:pPr>
        <w:pStyle w:val="0"/>
        <w:snapToGrid w:val="0"/>
        <w:rPr>
          <w:rFonts w:hint="eastAsia" w:ascii="ＭＳ 明朝" w:hAnsi="ＭＳ 明朝" w:eastAsia="ＭＳ 明朝"/>
        </w:rPr>
      </w:pPr>
      <w:r>
        <w:rPr>
          <w:rFonts w:hint="eastAsia" w:ascii="ＭＳ 明朝" w:hAnsi="ＭＳ 明朝" w:eastAsia="ＭＳ 明朝"/>
        </w:rPr>
        <w:t>　　③外構工事</w:t>
      </w:r>
    </w:p>
    <w:p>
      <w:pPr>
        <w:pStyle w:val="0"/>
        <w:rPr>
          <w:rFonts w:hint="eastAsia" w:ascii="ＭＳ 明朝" w:hAnsi="ＭＳ 明朝" w:eastAsia="ＭＳ 明朝"/>
        </w:rPr>
      </w:pPr>
      <w:r>
        <w:rPr>
          <w:rFonts w:hint="eastAsia" w:ascii="ＭＳ 明朝" w:hAnsi="ＭＳ 明朝" w:eastAsia="ＭＳ 明朝"/>
        </w:rPr>
        <w:t>（３）駅南３号街区公園の実施設計</w:t>
      </w:r>
    </w:p>
    <w:p>
      <w:pPr>
        <w:pStyle w:val="0"/>
        <w:snapToGrid w:val="0"/>
        <w:rPr>
          <w:rFonts w:hint="eastAsia" w:ascii="ＭＳ 明朝" w:hAnsi="ＭＳ 明朝" w:eastAsia="ＭＳ 明朝"/>
          <w:kern w:val="0"/>
        </w:rPr>
      </w:pPr>
    </w:p>
    <w:p>
      <w:pPr>
        <w:pStyle w:val="0"/>
        <w:snapToGrid w:val="0"/>
        <w:rPr>
          <w:rFonts w:hint="eastAsia" w:ascii="ＭＳ 明朝" w:hAnsi="ＭＳ 明朝" w:eastAsia="ＭＳ 明朝"/>
          <w:b w:val="1"/>
          <w:kern w:val="0"/>
        </w:rPr>
      </w:pPr>
      <w:r>
        <w:rPr>
          <w:rFonts w:hint="eastAsia" w:ascii="ＭＳ 明朝" w:hAnsi="ＭＳ 明朝" w:eastAsia="ＭＳ 明朝"/>
          <w:b w:val="1"/>
          <w:kern w:val="0"/>
        </w:rPr>
        <w:t>２　要求事項</w:t>
      </w:r>
    </w:p>
    <w:p>
      <w:pPr>
        <w:pStyle w:val="0"/>
        <w:snapToGrid w:val="0"/>
        <w:rPr>
          <w:rFonts w:hint="eastAsia" w:ascii="ＭＳ 明朝" w:hAnsi="ＭＳ 明朝" w:eastAsia="ＭＳ 明朝"/>
          <w:kern w:val="0"/>
        </w:rPr>
      </w:pPr>
      <w:r>
        <w:rPr>
          <w:rFonts w:hint="eastAsia" w:ascii="ＭＳ 明朝" w:hAnsi="ＭＳ 明朝" w:eastAsia="ＭＳ 明朝"/>
          <w:kern w:val="0"/>
        </w:rPr>
        <w:t>（１）予算額</w:t>
      </w:r>
    </w:p>
    <w:p>
      <w:pPr>
        <w:pStyle w:val="0"/>
        <w:snapToGrid w:val="0"/>
        <w:rPr>
          <w:rFonts w:hint="eastAsia" w:ascii="ＭＳ 明朝" w:hAnsi="ＭＳ 明朝" w:eastAsia="ＭＳ 明朝"/>
          <w:kern w:val="0"/>
        </w:rPr>
      </w:pPr>
      <w:r>
        <w:rPr>
          <w:rFonts w:hint="eastAsia" w:ascii="ＭＳ 明朝" w:hAnsi="ＭＳ 明朝" w:eastAsia="ＭＳ 明朝"/>
          <w:kern w:val="0"/>
        </w:rPr>
        <w:t>　　　</w:t>
      </w:r>
      <w:r>
        <w:rPr>
          <w:rFonts w:hint="eastAsia" w:ascii="ＭＳ 明朝" w:hAnsi="ＭＳ 明朝" w:eastAsia="ＭＳ 明朝"/>
          <w:kern w:val="0"/>
        </w:rPr>
        <w:t>594,000,000</w:t>
      </w:r>
      <w:r>
        <w:rPr>
          <w:rFonts w:hint="eastAsia" w:ascii="ＭＳ 明朝" w:hAnsi="ＭＳ 明朝" w:eastAsia="ＭＳ 明朝"/>
          <w:kern w:val="0"/>
        </w:rPr>
        <w:t>円（取引に係る消費税及び地方消費税相当額を含む）</w:t>
      </w:r>
    </w:p>
    <w:p>
      <w:pPr>
        <w:pStyle w:val="0"/>
        <w:snapToGrid w:val="0"/>
        <w:rPr>
          <w:rFonts w:hint="eastAsia" w:ascii="ＭＳ 明朝" w:hAnsi="ＭＳ 明朝" w:eastAsia="ＭＳ 明朝"/>
          <w:kern w:val="0"/>
        </w:rPr>
      </w:pPr>
    </w:p>
    <w:p>
      <w:pPr>
        <w:pStyle w:val="0"/>
        <w:snapToGrid w:val="0"/>
        <w:rPr>
          <w:rFonts w:hint="eastAsia" w:ascii="ＭＳ 明朝" w:hAnsi="ＭＳ 明朝" w:eastAsia="ＭＳ 明朝"/>
          <w:kern w:val="0"/>
        </w:rPr>
      </w:pPr>
      <w:r>
        <w:rPr>
          <w:rFonts w:hint="eastAsia" w:ascii="ＭＳ 明朝" w:hAnsi="ＭＳ 明朝" w:eastAsia="ＭＳ 明朝"/>
          <w:kern w:val="0"/>
        </w:rPr>
        <w:t>（２）施工場所</w:t>
      </w:r>
    </w:p>
    <w:p>
      <w:pPr>
        <w:pStyle w:val="0"/>
        <w:snapToGrid w:val="0"/>
        <w:rPr>
          <w:rFonts w:hint="eastAsia" w:ascii="ＭＳ 明朝" w:hAnsi="ＭＳ 明朝" w:eastAsia="ＭＳ 明朝"/>
          <w:kern w:val="0"/>
        </w:rPr>
      </w:pPr>
      <w:r>
        <w:rPr>
          <w:rFonts w:hint="eastAsia" w:ascii="ＭＳ 明朝" w:hAnsi="ＭＳ 明朝" w:eastAsia="ＭＳ 明朝"/>
          <w:kern w:val="0"/>
        </w:rPr>
        <w:t>　　　・中央ふれあい広場　小林市細野</w:t>
      </w:r>
      <w:r>
        <w:rPr>
          <w:rFonts w:hint="eastAsia" w:ascii="ＭＳ 明朝" w:hAnsi="ＭＳ 明朝" w:eastAsia="ＭＳ 明朝"/>
          <w:kern w:val="0"/>
        </w:rPr>
        <w:t>1823</w:t>
      </w:r>
      <w:r>
        <w:rPr>
          <w:rFonts w:hint="eastAsia" w:ascii="ＭＳ 明朝" w:hAnsi="ＭＳ 明朝" w:eastAsia="ＭＳ 明朝"/>
          <w:kern w:val="0"/>
        </w:rPr>
        <w:t>番地</w:t>
      </w:r>
      <w:r>
        <w:rPr>
          <w:rFonts w:hint="eastAsia" w:ascii="ＭＳ 明朝" w:hAnsi="ＭＳ 明朝" w:eastAsia="ＭＳ 明朝"/>
          <w:kern w:val="0"/>
        </w:rPr>
        <w:t>5</w:t>
      </w:r>
      <w:r>
        <w:rPr>
          <w:rFonts w:hint="eastAsia" w:ascii="ＭＳ 明朝" w:hAnsi="ＭＳ 明朝" w:eastAsia="ＭＳ 明朝"/>
          <w:kern w:val="0"/>
        </w:rPr>
        <w:t>　商業地域　準防火地域</w:t>
      </w:r>
    </w:p>
    <w:p>
      <w:pPr>
        <w:pStyle w:val="0"/>
        <w:snapToGrid w:val="0"/>
        <w:rPr>
          <w:rFonts w:hint="eastAsia" w:ascii="ＭＳ 明朝" w:hAnsi="ＭＳ 明朝" w:eastAsia="ＭＳ 明朝"/>
          <w:kern w:val="0"/>
        </w:rPr>
      </w:pPr>
      <w:r>
        <w:rPr>
          <w:rFonts w:hint="eastAsia" w:ascii="ＭＳ 明朝" w:hAnsi="ＭＳ 明朝" w:eastAsia="ＭＳ 明朝"/>
          <w:kern w:val="0"/>
        </w:rPr>
        <w:t>　　　・駅南３号街区公園　小林市駅南</w:t>
      </w:r>
      <w:r>
        <w:rPr>
          <w:rFonts w:hint="eastAsia" w:ascii="ＭＳ 明朝" w:hAnsi="ＭＳ 明朝" w:eastAsia="ＭＳ 明朝"/>
          <w:kern w:val="0"/>
        </w:rPr>
        <w:t>294</w:t>
      </w:r>
      <w:r>
        <w:rPr>
          <w:rFonts w:hint="eastAsia" w:ascii="ＭＳ 明朝" w:hAnsi="ＭＳ 明朝" w:eastAsia="ＭＳ 明朝"/>
          <w:kern w:val="0"/>
        </w:rPr>
        <w:t>番地　第二種住居地域　建築基準法</w:t>
      </w:r>
      <w:r>
        <w:rPr>
          <w:rFonts w:hint="eastAsia" w:ascii="ＭＳ 明朝" w:hAnsi="ＭＳ 明朝" w:eastAsia="ＭＳ 明朝"/>
          <w:kern w:val="0"/>
        </w:rPr>
        <w:t>22</w:t>
      </w:r>
      <w:r>
        <w:rPr>
          <w:rFonts w:hint="eastAsia" w:ascii="ＭＳ 明朝" w:hAnsi="ＭＳ 明朝" w:eastAsia="ＭＳ 明朝"/>
          <w:kern w:val="0"/>
        </w:rPr>
        <w:t>条区域</w:t>
      </w:r>
    </w:p>
    <w:p>
      <w:pPr>
        <w:pStyle w:val="0"/>
        <w:snapToGrid w:val="0"/>
        <w:rPr>
          <w:rFonts w:hint="eastAsia" w:ascii="ＭＳ 明朝" w:hAnsi="ＭＳ 明朝" w:eastAsia="ＭＳ 明朝"/>
          <w:kern w:val="0"/>
        </w:rPr>
      </w:pPr>
      <w:r>
        <w:rPr>
          <w:rFonts w:hint="eastAsia" w:ascii="ＭＳ 明朝" w:hAnsi="ＭＳ 明朝" w:eastAsia="ＭＳ 明朝"/>
          <w:kern w:val="0"/>
        </w:rPr>
        <w:t>　　　　※「参考資料</w:t>
      </w:r>
      <w:r>
        <w:rPr>
          <w:rFonts w:hint="eastAsia" w:ascii="ＭＳ 明朝" w:hAnsi="ＭＳ 明朝" w:eastAsia="ＭＳ 明朝"/>
          <w:kern w:val="0"/>
        </w:rPr>
        <w:t>1</w:t>
      </w:r>
      <w:r>
        <w:rPr>
          <w:rFonts w:hint="eastAsia" w:ascii="ＭＳ 明朝" w:hAnsi="ＭＳ 明朝" w:eastAsia="ＭＳ 明朝"/>
          <w:kern w:val="0"/>
        </w:rPr>
        <w:t>　位置図」参照</w:t>
      </w:r>
    </w:p>
    <w:p>
      <w:pPr>
        <w:pStyle w:val="0"/>
        <w:snapToGrid w:val="0"/>
        <w:rPr>
          <w:rFonts w:hint="eastAsia" w:ascii="ＭＳ 明朝" w:hAnsi="ＭＳ 明朝" w:eastAsia="ＭＳ 明朝"/>
          <w:kern w:val="0"/>
        </w:rPr>
      </w:pPr>
    </w:p>
    <w:p>
      <w:pPr>
        <w:pStyle w:val="0"/>
        <w:snapToGrid w:val="0"/>
        <w:rPr>
          <w:rFonts w:hint="eastAsia" w:ascii="ＭＳ 明朝" w:hAnsi="ＭＳ 明朝" w:eastAsia="ＭＳ 明朝"/>
          <w:kern w:val="0"/>
        </w:rPr>
      </w:pPr>
      <w:r>
        <w:rPr>
          <w:rFonts w:hint="eastAsia" w:ascii="ＭＳ 明朝" w:hAnsi="ＭＳ 明朝" w:eastAsia="ＭＳ 明朝"/>
          <w:kern w:val="0"/>
        </w:rPr>
        <w:t>（３）整備面積</w:t>
      </w:r>
    </w:p>
    <w:p>
      <w:pPr>
        <w:pStyle w:val="0"/>
        <w:snapToGrid w:val="0"/>
        <w:rPr>
          <w:rFonts w:hint="eastAsia" w:ascii="ＭＳ 明朝" w:hAnsi="ＭＳ 明朝" w:eastAsia="ＭＳ 明朝"/>
          <w:kern w:val="0"/>
        </w:rPr>
      </w:pPr>
      <w:r>
        <w:rPr>
          <w:rFonts w:hint="eastAsia" w:ascii="ＭＳ 明朝" w:hAnsi="ＭＳ 明朝" w:eastAsia="ＭＳ 明朝"/>
          <w:kern w:val="0"/>
        </w:rPr>
        <w:t>　　　・中央ふれあい広場　</w:t>
      </w:r>
      <w:r>
        <w:rPr>
          <w:rFonts w:hint="eastAsia" w:ascii="ＭＳ 明朝" w:hAnsi="ＭＳ 明朝" w:eastAsia="ＭＳ 明朝"/>
          <w:kern w:val="0"/>
        </w:rPr>
        <w:t>6,664</w:t>
      </w:r>
      <w:r>
        <w:rPr>
          <w:rFonts w:hint="eastAsia" w:ascii="ＭＳ 明朝" w:hAnsi="ＭＳ 明朝" w:eastAsia="ＭＳ 明朝"/>
          <w:kern w:val="0"/>
        </w:rPr>
        <w:t>㎡</w:t>
      </w:r>
      <w:r>
        <w:rPr>
          <w:rFonts w:hint="eastAsia" w:ascii="ＭＳ 明朝" w:hAnsi="ＭＳ 明朝" w:eastAsia="ＭＳ 明朝"/>
          <w:kern w:val="0"/>
        </w:rPr>
        <w:t>/</w:t>
      </w:r>
      <w:r>
        <w:rPr>
          <w:rFonts w:hint="eastAsia" w:ascii="ＭＳ 明朝" w:hAnsi="ＭＳ 明朝" w:eastAsia="ＭＳ 明朝"/>
          <w:kern w:val="0"/>
        </w:rPr>
        <w:t>全天候型屋外施設</w:t>
      </w:r>
      <w:r>
        <w:rPr>
          <w:rFonts w:hint="eastAsia" w:ascii="ＭＳ 明朝" w:hAnsi="ＭＳ 明朝" w:eastAsia="ＭＳ 明朝"/>
          <w:kern w:val="0"/>
        </w:rPr>
        <w:t>1,000</w:t>
      </w:r>
      <w:r>
        <w:rPr>
          <w:rFonts w:hint="eastAsia" w:ascii="ＭＳ 明朝" w:hAnsi="ＭＳ 明朝" w:eastAsia="ＭＳ 明朝"/>
          <w:kern w:val="0"/>
        </w:rPr>
        <w:t>㎡（</w:t>
      </w:r>
      <w:r>
        <w:rPr>
          <w:rFonts w:hint="eastAsia" w:ascii="ＭＳ 明朝" w:hAnsi="ＭＳ 明朝" w:eastAsia="ＭＳ 明朝"/>
          <w:kern w:val="0"/>
        </w:rPr>
        <w:t>50m</w:t>
      </w:r>
      <w:r>
        <w:rPr>
          <w:rFonts w:hint="eastAsia" w:ascii="ＭＳ 明朝" w:hAnsi="ＭＳ 明朝" w:eastAsia="ＭＳ 明朝"/>
          <w:kern w:val="0"/>
        </w:rPr>
        <w:t>×</w:t>
      </w:r>
      <w:r>
        <w:rPr>
          <w:rFonts w:hint="eastAsia" w:ascii="ＭＳ 明朝" w:hAnsi="ＭＳ 明朝" w:eastAsia="ＭＳ 明朝"/>
          <w:kern w:val="0"/>
        </w:rPr>
        <w:t>20m</w:t>
      </w:r>
      <w:r>
        <w:rPr>
          <w:rFonts w:hint="eastAsia" w:ascii="ＭＳ 明朝" w:hAnsi="ＭＳ 明朝" w:eastAsia="ＭＳ 明朝"/>
          <w:kern w:val="0"/>
        </w:rPr>
        <w:t>）</w:t>
      </w:r>
    </w:p>
    <w:p>
      <w:pPr>
        <w:pStyle w:val="0"/>
        <w:snapToGrid w:val="0"/>
        <w:rPr>
          <w:rFonts w:hint="eastAsia" w:ascii="ＭＳ 明朝" w:hAnsi="ＭＳ 明朝" w:eastAsia="ＭＳ 明朝"/>
          <w:kern w:val="0"/>
        </w:rPr>
      </w:pPr>
      <w:r>
        <w:rPr>
          <w:rFonts w:hint="eastAsia" w:ascii="ＭＳ 明朝" w:hAnsi="ＭＳ 明朝" w:eastAsia="ＭＳ 明朝"/>
          <w:kern w:val="0"/>
        </w:rPr>
        <w:t>　　　・駅南３号街区公園　</w:t>
      </w:r>
      <w:r>
        <w:rPr>
          <w:rFonts w:hint="eastAsia" w:ascii="ＭＳ 明朝" w:hAnsi="ＭＳ 明朝" w:eastAsia="ＭＳ 明朝"/>
          <w:kern w:val="0"/>
        </w:rPr>
        <w:t>11,580</w:t>
      </w:r>
      <w:r>
        <w:rPr>
          <w:rFonts w:hint="eastAsia" w:ascii="ＭＳ 明朝" w:hAnsi="ＭＳ 明朝" w:eastAsia="ＭＳ 明朝"/>
          <w:kern w:val="0"/>
        </w:rPr>
        <w:t>㎡</w:t>
      </w:r>
    </w:p>
    <w:p>
      <w:pPr>
        <w:pStyle w:val="15"/>
        <w:numPr>
          <w:numId w:val="0"/>
        </w:numPr>
        <w:snapToGrid w:val="0"/>
        <w:ind w:left="0" w:leftChars="0" w:firstLineChars="0"/>
        <w:rPr>
          <w:rFonts w:hint="eastAsia" w:ascii="ＭＳ 明朝" w:hAnsi="ＭＳ 明朝" w:eastAsia="ＭＳ 明朝"/>
          <w:kern w:val="0"/>
        </w:rPr>
      </w:pPr>
    </w:p>
    <w:p>
      <w:pPr>
        <w:pStyle w:val="15"/>
        <w:numPr>
          <w:numId w:val="0"/>
        </w:numPr>
        <w:snapToGrid w:val="0"/>
        <w:ind w:left="0" w:leftChars="0" w:firstLineChars="0"/>
        <w:rPr>
          <w:rFonts w:hint="eastAsia" w:ascii="ＭＳ 明朝" w:hAnsi="ＭＳ 明朝" w:eastAsia="ＭＳ 明朝"/>
          <w:kern w:val="0"/>
        </w:rPr>
      </w:pPr>
      <w:r>
        <w:rPr>
          <w:rFonts w:hint="eastAsia" w:ascii="ＭＳ 明朝" w:hAnsi="ＭＳ 明朝" w:eastAsia="ＭＳ 明朝"/>
          <w:b w:val="1"/>
          <w:kern w:val="0"/>
        </w:rPr>
        <w:t>３　業務詳細</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【中央ふれあい広場の実施設計】</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・全天候型屋外施設整備設計（設備工事、外構工事含む）</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・電気容量計算（既存キュービクル有り、増設の検討）</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・雨水排水計画</w:t>
      </w:r>
    </w:p>
    <w:p>
      <w:pPr>
        <w:pStyle w:val="0"/>
        <w:snapToGrid w:val="0"/>
        <w:ind w:left="0" w:leftChars="0" w:firstLine="210" w:firstLineChars="100"/>
        <w:rPr>
          <w:rFonts w:hint="eastAsia" w:ascii="ＭＳ 明朝" w:hAnsi="ＭＳ 明朝" w:eastAsia="ＭＳ 明朝"/>
          <w:kern w:val="0"/>
          <w:bdr w:val="none" w:color="auto" w:sz="0" w:space="0"/>
        </w:rPr>
      </w:pP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【中央ふれあい広場の全天候型屋外施設整備】</w:t>
      </w:r>
    </w:p>
    <w:p>
      <w:pPr>
        <w:pStyle w:val="0"/>
        <w:snapToGrid w:val="0"/>
        <w:ind w:left="0" w:leftChars="0" w:firstLine="420" w:firstLineChars="2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①建築主体工事（全天候型屋外施設建設）</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・屋根で覆われる有効利用面積は概ね</w:t>
      </w:r>
      <w:r>
        <w:rPr>
          <w:rFonts w:hint="eastAsia" w:ascii="ＭＳ 明朝" w:hAnsi="ＭＳ 明朝" w:eastAsia="ＭＳ 明朝"/>
          <w:kern w:val="0"/>
          <w:bdr w:val="none" w:color="auto" w:sz="0" w:space="0"/>
        </w:rPr>
        <w:t>20</w:t>
      </w:r>
      <w:r>
        <w:rPr>
          <w:rFonts w:hint="eastAsia" w:ascii="ＭＳ 明朝" w:hAnsi="ＭＳ 明朝" w:eastAsia="ＭＳ 明朝"/>
          <w:kern w:val="0"/>
          <w:bdr w:val="none" w:color="auto" w:sz="0" w:space="0"/>
        </w:rPr>
        <w:t>ｍ×</w:t>
      </w:r>
      <w:r>
        <w:rPr>
          <w:rFonts w:hint="eastAsia" w:ascii="ＭＳ 明朝" w:hAnsi="ＭＳ 明朝" w:eastAsia="ＭＳ 明朝"/>
          <w:kern w:val="0"/>
          <w:bdr w:val="none" w:color="auto" w:sz="0" w:space="0"/>
        </w:rPr>
        <w:t>50</w:t>
      </w:r>
      <w:r>
        <w:rPr>
          <w:rFonts w:hint="eastAsia" w:ascii="ＭＳ 明朝" w:hAnsi="ＭＳ 明朝" w:eastAsia="ＭＳ 明朝"/>
          <w:kern w:val="0"/>
          <w:bdr w:val="none" w:color="auto" w:sz="0" w:space="0"/>
        </w:rPr>
        <w:t>ｍを確保する。</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・有効天井高さは軽スポーツ（キャッチボール等）に支障のない高さを確保すること。</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・構造は鉄骨造とし、中間に柱のない大空間とすること。</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・屋根の素材は指定しない。（板金、テント生地など）</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・屋根の形状は指定しない。（アール型、フラット型など）</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・雨天時でも利用できるよう、屋根付きの人工芝広場とする。</w:t>
      </w:r>
    </w:p>
    <w:p>
      <w:pPr>
        <w:pStyle w:val="0"/>
        <w:snapToGrid w:val="0"/>
        <w:ind w:left="1050" w:leftChars="100" w:hanging="840" w:hangingChars="4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・人工芝は非充填型で外観に優れかつフットサル等の激しいスポーツにも対応できる耐候性・耐久性に優れたものとする。</w:t>
      </w:r>
    </w:p>
    <w:p>
      <w:pPr>
        <w:pStyle w:val="0"/>
        <w:snapToGrid w:val="0"/>
        <w:ind w:left="1050" w:leftChars="100" w:hanging="840" w:hangingChars="4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・人工芝は透水性捲縮人工芝とし、子ども達のけが等を防ぐため緩衝層を設けるものとする。</w:t>
      </w:r>
    </w:p>
    <w:p>
      <w:pPr>
        <w:pStyle w:val="0"/>
        <w:snapToGrid w:val="0"/>
        <w:ind w:left="1050" w:leftChars="100" w:hanging="840" w:hangingChars="4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・屋根は耐候性、防火性に配慮したものとすること。</w:t>
      </w:r>
    </w:p>
    <w:p>
      <w:pPr>
        <w:pStyle w:val="0"/>
        <w:snapToGrid w:val="0"/>
        <w:ind w:leftChars="0" w:firstLineChars="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・夜間使用を想定し、照明設備を設置すること。</w:t>
      </w:r>
    </w:p>
    <w:p>
      <w:pPr>
        <w:pStyle w:val="0"/>
        <w:snapToGrid w:val="0"/>
        <w:ind w:leftChars="0" w:firstLineChars="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・大屋根は明るく開放的な空間とするために、透光性・遮熱性のある膜屋根とし、構造フ</w:t>
      </w:r>
    </w:p>
    <w:p>
      <w:pPr>
        <w:pStyle w:val="0"/>
        <w:snapToGrid w:val="0"/>
        <w:ind w:left="0" w:leftChars="0" w:firstLine="1050" w:firstLineChars="5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レームは将来の価格変動が少ないものとすること。</w:t>
      </w:r>
    </w:p>
    <w:p>
      <w:pPr>
        <w:pStyle w:val="0"/>
        <w:snapToGrid w:val="0"/>
        <w:ind w:leftChars="0" w:firstLineChars="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・構造フレームは、軽量なパイプを用いたシステムトラス構造とすること。</w:t>
      </w:r>
    </w:p>
    <w:p>
      <w:pPr>
        <w:pStyle w:val="0"/>
        <w:snapToGrid w:val="0"/>
        <w:ind w:leftChars="0" w:hanging="1050" w:hangingChars="5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・明るく涼しい居心地の良い空間とするため、ヒートアイランド減少を制御する日射反射率が高く、防汚機能を施した膜材を使用すること。</w:t>
      </w:r>
    </w:p>
    <w:p>
      <w:pPr>
        <w:pStyle w:val="0"/>
        <w:snapToGrid w:val="0"/>
        <w:ind w:leftChars="0" w:firstLineChars="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・屋根下が有効活用できるよう、柱スパンを軽快に飛ばすこと。</w:t>
      </w:r>
    </w:p>
    <w:p>
      <w:pPr>
        <w:pStyle w:val="0"/>
        <w:snapToGrid w:val="0"/>
        <w:ind w:leftChars="0" w:firstLineChars="0"/>
        <w:rPr>
          <w:rFonts w:hint="eastAsia" w:ascii="ＭＳ 明朝" w:hAnsi="ＭＳ 明朝" w:eastAsia="ＭＳ 明朝"/>
          <w:kern w:val="0"/>
          <w:bdr w:val="none" w:color="auto" w:sz="0" w:space="0"/>
        </w:rPr>
      </w:pPr>
    </w:p>
    <w:p>
      <w:pPr>
        <w:pStyle w:val="0"/>
        <w:snapToGrid w:val="0"/>
        <w:ind w:left="0" w:leftChars="0" w:firstLine="420" w:firstLineChars="2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②電気設備工事</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・全天候型屋外施設内の照明設備。</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・コンセント　</w:t>
      </w:r>
      <w:r>
        <w:rPr>
          <w:rFonts w:hint="eastAsia" w:ascii="ＭＳ 明朝" w:hAnsi="ＭＳ 明朝" w:eastAsia="ＭＳ 明朝"/>
          <w:kern w:val="0"/>
          <w:bdr w:val="none" w:color="auto" w:sz="0" w:space="0"/>
        </w:rPr>
        <w:t>100V</w:t>
      </w:r>
      <w:r>
        <w:rPr>
          <w:rFonts w:hint="eastAsia" w:ascii="ＭＳ 明朝" w:hAnsi="ＭＳ 明朝" w:eastAsia="ＭＳ 明朝"/>
          <w:kern w:val="0"/>
          <w:bdr w:val="none" w:color="auto" w:sz="0" w:space="0"/>
        </w:rPr>
        <w:t>　６箇所（施設の四方各１箇所と長手中間部２箇所）</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・外灯（広場内、駐車場）</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・音響設備（４台以上の常設のスピーカー設置）</w:t>
      </w:r>
    </w:p>
    <w:p>
      <w:pPr>
        <w:pStyle w:val="0"/>
        <w:snapToGrid w:val="0"/>
        <w:ind w:left="0" w:leftChars="0" w:firstLine="420" w:firstLineChars="2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③外構工事</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・人工芝（屋根下）、カラー舗装（車両乗入部）</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・駐車場整備（</w:t>
      </w:r>
      <w:r>
        <w:rPr>
          <w:rFonts w:hint="eastAsia" w:ascii="ＭＳ 明朝" w:hAnsi="ＭＳ 明朝" w:eastAsia="ＭＳ 明朝"/>
          <w:kern w:val="0"/>
          <w:bdr w:val="none" w:color="auto" w:sz="0" w:space="0"/>
        </w:rPr>
        <w:t>20</w:t>
      </w:r>
      <w:r>
        <w:rPr>
          <w:rFonts w:hint="eastAsia" w:ascii="ＭＳ 明朝" w:hAnsi="ＭＳ 明朝" w:eastAsia="ＭＳ 明朝"/>
          <w:kern w:val="0"/>
          <w:bdr w:val="none" w:color="auto" w:sz="0" w:space="0"/>
        </w:rPr>
        <w:t>台程度）</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・既存ステージ撤去（盛土）</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・ステージ設置（可動式、組立て式含む）８ｍ×４ｍ程度</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・手、足洗い場の設置（２箇所程度）</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・東側境界フェンス設置（隣地境界）延長約</w:t>
      </w:r>
      <w:r>
        <w:rPr>
          <w:rFonts w:hint="eastAsia" w:ascii="ＭＳ 明朝" w:hAnsi="ＭＳ 明朝" w:eastAsia="ＭＳ 明朝"/>
          <w:kern w:val="0"/>
          <w:bdr w:val="none" w:color="auto" w:sz="0" w:space="0"/>
        </w:rPr>
        <w:t>23</w:t>
      </w:r>
      <w:r>
        <w:rPr>
          <w:rFonts w:hint="eastAsia" w:ascii="ＭＳ 明朝" w:hAnsi="ＭＳ 明朝" w:eastAsia="ＭＳ 明朝"/>
          <w:kern w:val="0"/>
          <w:bdr w:val="none" w:color="auto" w:sz="0" w:space="0"/>
        </w:rPr>
        <w:t>ｍ</w:t>
      </w:r>
    </w:p>
    <w:p>
      <w:pPr>
        <w:pStyle w:val="0"/>
        <w:snapToGrid w:val="0"/>
        <w:ind w:left="0" w:leftChars="0" w:firstLine="210" w:firstLineChars="100"/>
        <w:rPr>
          <w:rFonts w:hint="eastAsia" w:ascii="ＭＳ 明朝" w:hAnsi="ＭＳ 明朝" w:eastAsia="ＭＳ 明朝"/>
          <w:kern w:val="0"/>
          <w:bdr w:val="none" w:color="auto" w:sz="0" w:space="0"/>
        </w:rPr>
      </w:pP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【駅南３号街区公園の実施設計】</w:t>
      </w:r>
    </w:p>
    <w:p>
      <w:pPr>
        <w:pStyle w:val="0"/>
        <w:snapToGrid w:val="0"/>
        <w:ind w:left="0" w:leftChars="0" w:firstLine="840" w:firstLineChars="4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・解体工事（既存東屋、既存屋外トイレ、一部植栽）</w:t>
      </w:r>
    </w:p>
    <w:p>
      <w:pPr>
        <w:pStyle w:val="0"/>
        <w:snapToGrid w:val="0"/>
        <w:ind w:left="0" w:leftChars="0" w:firstLine="840" w:firstLineChars="4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・東屋、休憩所の新設（構造・サイズは指定しない）</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・電気設備工事（外灯、コンセント）</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・外構工事（平板ブロック改修、張芝、植栽）</w:t>
      </w:r>
    </w:p>
    <w:p>
      <w:pPr>
        <w:pStyle w:val="0"/>
        <w:snapToGrid w:val="0"/>
        <w:ind w:left="0" w:leftChars="0" w:firstLine="210" w:firstLineChars="100"/>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・ベンチ設置</w:t>
      </w:r>
    </w:p>
    <w:p>
      <w:pPr>
        <w:pStyle w:val="0"/>
        <w:snapToGrid w:val="0"/>
        <w:ind w:left="0" w:leftChars="0" w:firstLine="210" w:firstLineChars="100"/>
        <w:rPr>
          <w:rFonts w:hint="eastAsia" w:ascii="ＭＳ 明朝" w:hAnsi="ＭＳ 明朝" w:eastAsia="ＭＳ 明朝"/>
          <w:kern w:val="0"/>
          <w:bdr w:val="single" w:color="auto" w:sz="4" w:space="0"/>
        </w:rPr>
      </w:pPr>
      <w:r>
        <w:rPr>
          <w:rFonts w:hint="eastAsia" w:ascii="ＭＳ 明朝" w:hAnsi="ＭＳ 明朝" w:eastAsia="ＭＳ 明朝"/>
          <w:kern w:val="0"/>
          <w:bdr w:val="none" w:color="auto" w:sz="0" w:space="0"/>
        </w:rPr>
        <w:t>　　　・自噴式噴水（観賞用ではなく、子どもが遊べるデザイン）</w:t>
      </w:r>
    </w:p>
    <w:p>
      <w:pPr>
        <w:pStyle w:val="0"/>
        <w:snapToGrid w:val="0"/>
        <w:ind w:left="0" w:leftChars="0" w:firstLine="210" w:firstLineChars="100"/>
        <w:jc w:val="left"/>
        <w:rPr>
          <w:rFonts w:hint="eastAsia" w:ascii="ＭＳ 明朝" w:hAnsi="ＭＳ 明朝" w:eastAsia="ＭＳ 明朝"/>
          <w:kern w:val="0"/>
          <w:bdr w:val="none" w:color="auto" w:sz="0" w:space="0"/>
        </w:rPr>
      </w:pPr>
    </w:p>
    <w:p>
      <w:pPr>
        <w:pStyle w:val="0"/>
        <w:snapToGrid w:val="0"/>
        <w:ind w:left="0" w:leftChars="0" w:firstLine="210" w:firstLineChars="100"/>
        <w:jc w:val="left"/>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【特記事項】</w:t>
      </w:r>
    </w:p>
    <w:p>
      <w:pPr>
        <w:pStyle w:val="0"/>
        <w:snapToGrid w:val="0"/>
        <w:ind w:left="0" w:leftChars="0" w:hanging="1050" w:hangingChars="500"/>
        <w:jc w:val="left"/>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・通信設備については、既存の</w:t>
      </w:r>
      <w:r>
        <w:rPr>
          <w:rFonts w:hint="eastAsia" w:ascii="ＭＳ 明朝" w:hAnsi="ＭＳ 明朝" w:eastAsia="ＭＳ 明朝"/>
          <w:kern w:val="0"/>
          <w:bdr w:val="none" w:color="auto" w:sz="0" w:space="0"/>
        </w:rPr>
        <w:t>Kobayashi City Wi-Fi</w:t>
      </w:r>
      <w:r>
        <w:rPr>
          <w:rFonts w:hint="eastAsia" w:ascii="ＭＳ 明朝" w:hAnsi="ＭＳ 明朝" w:eastAsia="ＭＳ 明朝"/>
          <w:kern w:val="0"/>
          <w:bdr w:val="none" w:color="auto" w:sz="0" w:space="0"/>
        </w:rPr>
        <w:t>を独立柱で設置しているため、計画上移設が必要な場合は市と事前に協議を行うこと。</w:t>
      </w:r>
    </w:p>
    <w:p>
      <w:pPr>
        <w:pStyle w:val="0"/>
        <w:snapToGrid w:val="0"/>
        <w:ind w:left="1050" w:leftChars="300" w:hanging="420" w:hangingChars="200"/>
        <w:jc w:val="left"/>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・線路側から８</w:t>
      </w:r>
      <w:r>
        <w:rPr>
          <w:rFonts w:hint="eastAsia" w:ascii="ＭＳ 明朝" w:hAnsi="ＭＳ 明朝" w:eastAsia="ＭＳ 明朝"/>
          <w:kern w:val="0"/>
          <w:bdr w:val="none" w:color="auto" w:sz="0" w:space="0"/>
        </w:rPr>
        <w:t>m</w:t>
      </w:r>
      <w:r>
        <w:rPr>
          <w:rFonts w:hint="eastAsia" w:ascii="ＭＳ 明朝" w:hAnsi="ＭＳ 明朝" w:eastAsia="ＭＳ 明朝"/>
          <w:kern w:val="0"/>
          <w:bdr w:val="none" w:color="auto" w:sz="0" w:space="0"/>
        </w:rPr>
        <w:t>は制限区域エリアとし、建築物を設置する場合は、市及び線路管理者と事前に協議を行うこと。</w:t>
      </w:r>
    </w:p>
    <w:p>
      <w:pPr>
        <w:pStyle w:val="0"/>
        <w:snapToGrid w:val="0"/>
        <w:ind w:left="420" w:leftChars="200" w:firstLine="210" w:firstLineChars="100"/>
        <w:jc w:val="left"/>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・防鳥対策も含めた設計とすること。</w:t>
      </w:r>
    </w:p>
    <w:p>
      <w:pPr>
        <w:pStyle w:val="0"/>
        <w:snapToGrid w:val="0"/>
        <w:ind w:left="1050" w:leftChars="300" w:right="-336" w:rightChars="-160" w:hanging="420" w:hangingChars="200"/>
        <w:jc w:val="left"/>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・子どもから高齢者まで利用可能な空間とし、特定の用途に限定しない柔軟な設計とすること。</w:t>
      </w:r>
    </w:p>
    <w:p>
      <w:pPr>
        <w:pStyle w:val="0"/>
        <w:snapToGrid w:val="0"/>
        <w:ind w:left="1050" w:leftChars="300" w:right="-336" w:rightChars="-160" w:hanging="420" w:hangingChars="200"/>
        <w:jc w:val="left"/>
        <w:rPr>
          <w:rFonts w:hint="eastAsia" w:ascii="ＭＳ 明朝" w:hAnsi="ＭＳ 明朝" w:eastAsia="ＭＳ 明朝"/>
          <w:kern w:val="0"/>
          <w:bdr w:val="none" w:color="auto" w:sz="0" w:space="0"/>
        </w:rPr>
      </w:pPr>
      <w:r>
        <w:rPr>
          <w:rFonts w:hint="eastAsia" w:ascii="ＭＳ 明朝" w:hAnsi="ＭＳ 明朝" w:eastAsia="ＭＳ 明朝"/>
          <w:kern w:val="0"/>
          <w:bdr w:val="none" w:color="auto" w:sz="0" w:space="0"/>
        </w:rPr>
        <w:t>　・中央ふれあい広場では、キッチンカーやマルシェ等の利用を想定し、搬入出動線、滞在空間との連続性、歩行者動線への配慮等を踏まえた計画とすること。</w:t>
      </w:r>
    </w:p>
    <w:p>
      <w:pPr>
        <w:pStyle w:val="0"/>
        <w:snapToGrid w:val="0"/>
        <w:ind w:left="1050" w:leftChars="300" w:right="-231" w:rightChars="-110" w:hanging="420" w:hangingChars="200"/>
        <w:jc w:val="left"/>
        <w:rPr>
          <w:rFonts w:hint="eastAsia" w:ascii="ＭＳ 明朝" w:hAnsi="ＭＳ 明朝" w:eastAsia="ＭＳ 明朝"/>
          <w:color w:val="auto"/>
          <w:kern w:val="0"/>
          <w:bdr w:val="single" w:color="auto" w:sz="4" w:space="0"/>
        </w:rPr>
      </w:pPr>
      <w:r>
        <w:rPr>
          <w:rFonts w:hint="eastAsia" w:ascii="ＭＳ 明朝" w:hAnsi="ＭＳ 明朝" w:eastAsia="ＭＳ 明朝"/>
          <w:kern w:val="0"/>
          <w:bdr w:val="none" w:color="auto" w:sz="0" w:space="0"/>
        </w:rPr>
        <w:t>　・駅南３号街区公園は「水」をテーマとして、主に未就学児を対象とした遊び場とするこ</w:t>
      </w:r>
      <w:r>
        <w:rPr>
          <w:rFonts w:hint="eastAsia" w:ascii="ＭＳ 明朝" w:hAnsi="ＭＳ 明朝" w:eastAsia="ＭＳ 明朝"/>
          <w:color w:val="auto"/>
          <w:kern w:val="0"/>
          <w:bdr w:val="none" w:color="auto" w:sz="0" w:space="0"/>
        </w:rPr>
        <w:t>と。</w:t>
      </w:r>
    </w:p>
    <w:p>
      <w:pPr>
        <w:pStyle w:val="0"/>
        <w:snapToGrid w:val="0"/>
        <w:ind w:left="1050" w:leftChars="300" w:right="-231" w:rightChars="-110" w:hanging="420" w:hangingChars="200"/>
        <w:jc w:val="left"/>
        <w:rPr>
          <w:rFonts w:hint="eastAsia" w:ascii="ＭＳ 明朝" w:hAnsi="ＭＳ 明朝" w:eastAsia="ＭＳ 明朝"/>
          <w:color w:val="auto"/>
          <w:kern w:val="0"/>
          <w:bdr w:val="single" w:color="auto" w:sz="4" w:space="0"/>
        </w:rPr>
      </w:pPr>
      <w:r>
        <w:rPr>
          <w:rFonts w:hint="eastAsia" w:ascii="ＭＳ 明朝" w:hAnsi="ＭＳ 明朝" w:eastAsia="ＭＳ 明朝"/>
          <w:color w:val="auto"/>
          <w:kern w:val="0"/>
          <w:bdr w:val="none" w:color="auto" w:sz="0" w:space="0"/>
        </w:rPr>
        <w:t>　・提案の対象は、建築本体に限らず、什器、備品、付帯設備、空間演出その他施設の利便性及び魅力の向上に資するもを含む。</w:t>
      </w:r>
    </w:p>
    <w:p>
      <w:pPr>
        <w:pStyle w:val="0"/>
        <w:snapToGrid w:val="0"/>
        <w:ind w:left="1050" w:leftChars="300" w:right="-231" w:rightChars="-110" w:hanging="420" w:hangingChars="200"/>
        <w:jc w:val="left"/>
        <w:rPr>
          <w:rFonts w:hint="eastAsia" w:ascii="ＭＳ 明朝" w:hAnsi="ＭＳ 明朝" w:eastAsia="ＭＳ 明朝"/>
          <w:color w:val="auto"/>
          <w:kern w:val="0"/>
          <w:bdr w:val="single" w:color="auto" w:sz="4" w:space="0"/>
        </w:rPr>
      </w:pPr>
    </w:p>
    <w:p>
      <w:pPr>
        <w:pStyle w:val="0"/>
        <w:snapToGrid w:val="0"/>
        <w:ind w:left="1050" w:leftChars="400" w:right="-231" w:rightChars="-110" w:hanging="210" w:hangingChars="100"/>
        <w:jc w:val="left"/>
        <w:rPr>
          <w:rFonts w:hint="eastAsia" w:ascii="ＭＳ 明朝" w:hAnsi="ＭＳ 明朝" w:eastAsia="ＭＳ 明朝"/>
          <w:color w:val="auto"/>
          <w:kern w:val="0"/>
          <w:bdr w:val="single" w:color="auto" w:sz="4" w:space="0"/>
        </w:rPr>
      </w:pPr>
      <w:r>
        <w:rPr>
          <w:rFonts w:hint="eastAsia" w:ascii="ＭＳ 明朝" w:hAnsi="ＭＳ 明朝" w:eastAsia="ＭＳ 明朝"/>
          <w:color w:val="auto"/>
          <w:kern w:val="0"/>
          <w:bdr w:val="none" w:color="auto" w:sz="0" w:space="0"/>
        </w:rPr>
        <w:t>【提案の例】</w:t>
      </w:r>
    </w:p>
    <w:p>
      <w:pPr>
        <w:pStyle w:val="0"/>
        <w:snapToGrid w:val="0"/>
        <w:ind w:left="1050" w:leftChars="400" w:right="-231" w:rightChars="-110" w:hanging="210" w:hangingChars="100"/>
        <w:jc w:val="left"/>
        <w:rPr>
          <w:rFonts w:hint="eastAsia" w:ascii="ＭＳ 明朝" w:hAnsi="ＭＳ 明朝" w:eastAsia="ＭＳ 明朝"/>
          <w:color w:val="auto"/>
          <w:kern w:val="0"/>
          <w:bdr w:val="single" w:color="auto" w:sz="4" w:space="0"/>
        </w:rPr>
      </w:pPr>
      <w:r>
        <w:rPr>
          <w:rFonts w:hint="eastAsia" w:ascii="ＭＳ 明朝" w:hAnsi="ＭＳ 明朝" w:eastAsia="ＭＳ 明朝"/>
          <w:color w:val="auto"/>
          <w:kern w:val="0"/>
          <w:bdr w:val="none" w:color="auto" w:sz="0" w:space="0"/>
        </w:rPr>
        <w:t>・日常的な滞在や交流を促すベンチ、テーブル等の什器</w:t>
      </w:r>
    </w:p>
    <w:p>
      <w:pPr>
        <w:pStyle w:val="0"/>
        <w:snapToGrid w:val="0"/>
        <w:ind w:left="1050" w:leftChars="400" w:right="-231" w:rightChars="-110" w:hanging="210" w:hangingChars="100"/>
        <w:jc w:val="left"/>
        <w:rPr>
          <w:rFonts w:hint="eastAsia" w:ascii="ＭＳ 明朝" w:hAnsi="ＭＳ 明朝" w:eastAsia="ＭＳ 明朝"/>
          <w:color w:val="auto"/>
          <w:kern w:val="0"/>
          <w:bdr w:val="single" w:color="auto" w:sz="4" w:space="0"/>
        </w:rPr>
      </w:pPr>
      <w:r>
        <w:rPr>
          <w:rFonts w:hint="eastAsia" w:ascii="ＭＳ 明朝" w:hAnsi="ＭＳ 明朝" w:eastAsia="ＭＳ 明朝"/>
          <w:color w:val="auto"/>
          <w:kern w:val="0"/>
          <w:bdr w:val="none" w:color="auto" w:sz="0" w:space="0"/>
        </w:rPr>
        <w:t>・可動式什器等による用途に応じた柔軟な空間利用</w:t>
      </w:r>
    </w:p>
    <w:p>
      <w:pPr>
        <w:pStyle w:val="0"/>
        <w:snapToGrid w:val="0"/>
        <w:ind w:left="1050" w:leftChars="400" w:right="-231" w:rightChars="-110" w:hanging="210" w:hangingChars="100"/>
        <w:jc w:val="left"/>
        <w:rPr>
          <w:rFonts w:hint="eastAsia" w:ascii="ＭＳ 明朝" w:hAnsi="ＭＳ 明朝" w:eastAsia="ＭＳ 明朝"/>
          <w:kern w:val="0"/>
          <w:bdr w:val="single" w:color="auto" w:sz="4" w:space="0"/>
        </w:rPr>
      </w:pPr>
      <w:r>
        <w:rPr>
          <w:rFonts w:hint="eastAsia" w:ascii="ＭＳ 明朝" w:hAnsi="ＭＳ 明朝" w:eastAsia="ＭＳ 明朝"/>
          <w:color w:val="auto"/>
          <w:kern w:val="0"/>
          <w:bdr w:val="none" w:color="auto" w:sz="0" w:space="0"/>
        </w:rPr>
        <w:t>・暑さ、寒さ、雨、風等への対応による快適性向上</w:t>
      </w:r>
    </w:p>
    <w:p>
      <w:pPr>
        <w:pStyle w:val="0"/>
        <w:snapToGrid w:val="0"/>
        <w:ind w:left="1050" w:leftChars="300" w:right="-231" w:rightChars="-110" w:hanging="420" w:hangingChars="200"/>
        <w:jc w:val="left"/>
        <w:rPr>
          <w:rFonts w:hint="eastAsia" w:ascii="ＭＳ 明朝" w:hAnsi="ＭＳ 明朝" w:eastAsia="ＭＳ 明朝"/>
          <w:kern w:val="0"/>
          <w:bdr w:val="single" w:color="auto" w:sz="4" w:space="0"/>
        </w:rPr>
      </w:pPr>
    </w:p>
    <w:p>
      <w:pPr>
        <w:pStyle w:val="0"/>
        <w:snapToGrid w:val="0"/>
        <w:rPr>
          <w:rFonts w:hint="eastAsia" w:ascii="ＭＳ 明朝" w:hAnsi="ＭＳ 明朝" w:eastAsia="ＭＳ 明朝"/>
          <w:kern w:val="0"/>
        </w:rPr>
      </w:pPr>
      <w:bookmarkStart w:id="0" w:name="_GoBack"/>
      <w:bookmarkEnd w:id="0"/>
    </w:p>
    <w:p>
      <w:pPr>
        <w:pStyle w:val="0"/>
        <w:snapToGrid w:val="0"/>
        <w:rPr>
          <w:rFonts w:hint="eastAsia" w:ascii="ＭＳ 明朝" w:hAnsi="ＭＳ 明朝" w:eastAsia="ＭＳ 明朝"/>
          <w:kern w:val="0"/>
        </w:rPr>
      </w:pPr>
      <w:r>
        <w:rPr>
          <w:rFonts w:hint="eastAsia" w:ascii="ＭＳ 明朝" w:hAnsi="ＭＳ 明朝" w:eastAsia="ＭＳ 明朝"/>
          <w:b w:val="1"/>
          <w:kern w:val="0"/>
        </w:rPr>
        <w:t>４　提案を求める範囲</w:t>
      </w:r>
    </w:p>
    <w:p>
      <w:pPr>
        <w:pStyle w:val="0"/>
        <w:snapToGrid w:val="0"/>
        <w:rPr>
          <w:rFonts w:hint="eastAsia" w:ascii="ＭＳ 明朝" w:hAnsi="ＭＳ 明朝" w:eastAsia="ＭＳ 明朝"/>
          <w:kern w:val="0"/>
        </w:rPr>
      </w:pPr>
      <w:r>
        <w:rPr>
          <w:rFonts w:hint="eastAsia" w:ascii="ＭＳ 明朝" w:hAnsi="ＭＳ 明朝" w:eastAsia="ＭＳ 明朝"/>
          <w:kern w:val="0"/>
        </w:rPr>
        <w:t>（１）　目的物のデザイン・機能</w:t>
      </w:r>
    </w:p>
    <w:p>
      <w:pPr>
        <w:pStyle w:val="0"/>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「３　業務詳細」を満たした上で、以下の提案を求める。</w:t>
      </w:r>
    </w:p>
    <w:p>
      <w:pPr>
        <w:pStyle w:val="0"/>
        <w:snapToGrid w:val="0"/>
        <w:ind w:left="630" w:leftChars="300" w:firstLine="210" w:firstLineChars="100"/>
        <w:rPr>
          <w:rFonts w:hint="eastAsia" w:ascii="ＭＳ 明朝" w:hAnsi="ＭＳ 明朝" w:eastAsia="ＭＳ 明朝"/>
          <w:kern w:val="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424180</wp:posOffset>
                </wp:positionH>
                <wp:positionV relativeFrom="paragraph">
                  <wp:posOffset>76835</wp:posOffset>
                </wp:positionV>
                <wp:extent cx="4627880" cy="106299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4627880" cy="1062990"/>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position-vertical-relative:text;z-index:2;mso-wrap-distance-left:16pt;width:364.4pt;height:83.7pt;mso-position-horizontal-relative:text;position:absolute;margin-left:33.4pt;margin-top:6.05pt;mso-wrap-distance-bottom:0pt;mso-wrap-distance-right:16pt;mso-wrap-distance-top:0pt;" o:spid="_x0000_s1026" o:allowincell="t" o:allowoverlap="t" filled="f" stroked="t" strokecolor="#000000 [3200]" strokeweight="0.5pt" o:spt="1">
                <v:fill/>
                <v:stroke linestyle="single" miterlimit="8" endcap="flat" dashstyle="solid" filltype="solid"/>
                <v:textbox style="layout-flow:horizontal;"/>
                <v:imagedata o:title=""/>
                <w10:wrap type="none" anchorx="text" anchory="text"/>
              </v:rect>
            </w:pict>
          </mc:Fallback>
        </mc:AlternateContent>
      </w:r>
    </w:p>
    <w:p>
      <w:pPr>
        <w:pStyle w:val="0"/>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①利用シーンの提示</w:t>
      </w:r>
    </w:p>
    <w:p>
      <w:pPr>
        <w:pStyle w:val="0"/>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②人の動き（行動に着目した導線）の説明</w:t>
      </w:r>
    </w:p>
    <w:p>
      <w:pPr>
        <w:pStyle w:val="0"/>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③空間の使い方</w:t>
      </w:r>
    </w:p>
    <w:p>
      <w:pPr>
        <w:pStyle w:val="0"/>
        <w:snapToGrid w:val="0"/>
        <w:ind w:left="630" w:leftChars="300" w:firstLine="210" w:firstLineChars="100"/>
        <w:rPr>
          <w:rFonts w:hint="eastAsia" w:ascii="ＭＳ 明朝" w:hAnsi="ＭＳ 明朝" w:eastAsia="ＭＳ 明朝"/>
          <w:b w:val="1"/>
          <w:kern w:val="0"/>
        </w:rPr>
      </w:pPr>
      <w:r>
        <w:rPr>
          <w:rFonts w:hint="eastAsia" w:ascii="ＭＳ 明朝" w:hAnsi="ＭＳ 明朝" w:eastAsia="ＭＳ 明朝"/>
          <w:kern w:val="0"/>
        </w:rPr>
        <w:t>④視覚・聴覚・嗅覚・触覚・味覚といった五感を生かした空間づくり</w:t>
      </w:r>
    </w:p>
    <w:p>
      <w:pPr>
        <w:pStyle w:val="0"/>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⑤維持管理の考え方</w:t>
      </w:r>
    </w:p>
    <w:p>
      <w:pPr>
        <w:pStyle w:val="0"/>
        <w:snapToGrid w:val="0"/>
        <w:ind w:left="630" w:leftChars="300" w:firstLine="210" w:firstLineChars="100"/>
        <w:rPr>
          <w:rFonts w:hint="eastAsia" w:ascii="ＭＳ 明朝" w:hAnsi="ＭＳ 明朝" w:eastAsia="ＭＳ 明朝"/>
          <w:kern w:val="0"/>
        </w:rPr>
      </w:pPr>
    </w:p>
    <w:p>
      <w:pPr>
        <w:pStyle w:val="0"/>
        <w:snapToGrid w:val="0"/>
        <w:ind w:left="-313" w:leftChars="-149" w:firstLine="220" w:firstLineChars="100"/>
        <w:rPr>
          <w:rFonts w:hint="eastAsia" w:ascii="ＭＳ 明朝" w:hAnsi="ＭＳ 明朝" w:eastAsia="ＭＳ 明朝"/>
          <w:kern w:val="0"/>
          <w:bdr w:val="single" w:color="auto" w:sz="4" w:space="0"/>
        </w:rPr>
      </w:pPr>
      <w:r>
        <w:rPr>
          <w:rFonts w:hint="eastAsia" w:ascii="ＭＳ 明朝" w:hAnsi="ＭＳ 明朝" w:eastAsia="ＭＳ 明朝"/>
          <w:kern w:val="0"/>
          <w:sz w:val="22"/>
          <w:bdr w:val="none" w:color="auto" w:sz="0" w:space="0"/>
        </w:rPr>
        <w:t>空間イメージ及び想定する利用シーンについて</w:t>
      </w:r>
    </w:p>
    <w:tbl>
      <w:tblPr>
        <w:tblStyle w:val="24"/>
        <w:tblpPr w:leftFromText="142" w:rightFromText="142" w:topFromText="0" w:bottomFromText="0" w:vertAnchor="text" w:horzAnchor="margin" w:tblpX="-104" w:tblpY="52"/>
        <w:tblW w:w="9975" w:type="dxa"/>
        <w:tblLayout w:type="fixed"/>
        <w:tblLook w:firstRow="1" w:lastRow="0" w:firstColumn="1" w:lastColumn="0" w:noHBand="0" w:noVBand="1" w:val="04A0"/>
      </w:tblPr>
      <w:tblGrid>
        <w:gridCol w:w="1995"/>
        <w:gridCol w:w="3885"/>
        <w:gridCol w:w="4095"/>
      </w:tblGrid>
      <w:tr>
        <w:trPr>
          <w:trHeight w:val="669" w:hRule="atLeast"/>
        </w:trPr>
        <w:tc>
          <w:tcPr>
            <w:tcW w:w="1995" w:type="dxa"/>
            <w:shd w:val="clear" w:color="auto" w:fill="FFFFCC"/>
            <w:vAlign w:val="center"/>
          </w:tcPr>
          <w:p>
            <w:pPr>
              <w:pStyle w:val="0"/>
              <w:tabs>
                <w:tab w:val="center" w:leader="none" w:pos="690"/>
                <w:tab w:val="left" w:leader="none" w:pos="1218"/>
              </w:tabs>
              <w:snapToGrid w:val="0"/>
              <w:spacing w:line="0" w:lineRule="atLeast"/>
              <w:jc w:val="center"/>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場所</w:t>
            </w:r>
          </w:p>
          <w:p>
            <w:pPr>
              <w:pStyle w:val="0"/>
              <w:tabs>
                <w:tab w:val="center" w:leader="none" w:pos="690"/>
                <w:tab w:val="left" w:leader="none" w:pos="1218"/>
              </w:tabs>
              <w:snapToGrid w:val="0"/>
              <w:spacing w:line="0" w:lineRule="atLeast"/>
              <w:jc w:val="center"/>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w:t>
            </w:r>
            <w:r>
              <w:rPr>
                <w:rFonts w:hint="eastAsia" w:ascii="ＭＳ 明朝" w:hAnsi="ＭＳ 明朝" w:eastAsia="ＭＳ 明朝"/>
                <w:b w:val="0"/>
                <w:color w:val="222B35" w:themeColor="text2" w:themeShade="80"/>
                <w:sz w:val="21"/>
              </w:rPr>
              <w:t>役割</w:t>
            </w:r>
            <w:r>
              <w:rPr>
                <w:rFonts w:hint="eastAsia" w:ascii="ＭＳ 明朝" w:hAnsi="ＭＳ 明朝" w:eastAsia="ＭＳ 明朝"/>
                <w:b w:val="0"/>
                <w:color w:val="222B35" w:themeColor="text2" w:themeShade="80"/>
                <w:sz w:val="21"/>
              </w:rPr>
              <w:t>]</w:t>
            </w:r>
          </w:p>
        </w:tc>
        <w:tc>
          <w:tcPr>
            <w:tcW w:w="3885"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FFFFCC"/>
            <w:vAlign w:val="center"/>
          </w:tcPr>
          <w:p>
            <w:pPr>
              <w:pStyle w:val="0"/>
              <w:snapToGrid w:val="0"/>
              <w:spacing w:line="0" w:lineRule="atLeast"/>
              <w:jc w:val="center"/>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空間イメージ</w:t>
            </w:r>
          </w:p>
        </w:tc>
        <w:tc>
          <w:tcPr>
            <w:tcW w:w="4095"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CC"/>
            <w:vAlign w:val="center"/>
          </w:tcPr>
          <w:p>
            <w:pPr>
              <w:pStyle w:val="0"/>
              <w:jc w:val="center"/>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想定する利用シーン（例）</w:t>
            </w:r>
          </w:p>
        </w:tc>
      </w:tr>
      <w:tr>
        <w:trPr>
          <w:trHeight w:val="4500" w:hRule="atLeast"/>
        </w:trPr>
        <w:tc>
          <w:tcPr>
            <w:tcW w:w="1995" w:type="dxa"/>
            <w:vAlign w:val="center"/>
          </w:tcPr>
          <w:p>
            <w:pPr>
              <w:pStyle w:val="0"/>
              <w:rPr>
                <w:rFonts w:hint="eastAsia" w:ascii="ＭＳ 明朝" w:hAnsi="ＭＳ 明朝" w:eastAsia="ＭＳ 明朝"/>
                <w:b w:val="1"/>
                <w:color w:val="222B35" w:themeColor="text2" w:themeShade="80"/>
                <w:sz w:val="21"/>
              </w:rPr>
            </w:pPr>
            <w:r>
              <w:rPr>
                <w:rFonts w:hint="eastAsia" w:ascii="ＭＳ 明朝" w:hAnsi="ＭＳ 明朝" w:eastAsia="ＭＳ 明朝"/>
                <w:b w:val="0"/>
                <w:color w:val="222B35" w:themeColor="text2" w:themeShade="80"/>
                <w:sz w:val="21"/>
              </w:rPr>
              <w:t>中央ふれあい広場</w:t>
            </w:r>
          </w:p>
          <w:p>
            <w:pPr>
              <w:pStyle w:val="0"/>
              <w:tabs>
                <w:tab w:val="left" w:leader="none" w:pos="1067"/>
              </w:tabs>
              <w:jc w:val="center"/>
              <w:rPr>
                <w:rFonts w:hint="eastAsia" w:ascii="ＭＳ 明朝" w:hAnsi="ＭＳ 明朝" w:eastAsia="ＭＳ 明朝"/>
                <w:b w:val="1"/>
                <w:color w:val="222B35" w:themeColor="text2" w:themeShade="80"/>
                <w:sz w:val="21"/>
              </w:rPr>
            </w:pPr>
            <w:r>
              <w:rPr>
                <w:rFonts w:hint="eastAsia" w:ascii="ＭＳ 明朝" w:hAnsi="ＭＳ 明朝" w:eastAsia="ＭＳ 明朝"/>
              </w:rPr>
              <w:t>[</w:t>
            </w:r>
            <w:r>
              <w:rPr>
                <w:rFonts w:hint="eastAsia" w:ascii="ＭＳ 明朝" w:hAnsi="ＭＳ 明朝" w:eastAsia="ＭＳ 明朝"/>
              </w:rPr>
              <w:t>過ごす場所</w:t>
            </w:r>
            <w:r>
              <w:rPr>
                <w:rFonts w:hint="eastAsia" w:ascii="ＭＳ 明朝" w:hAnsi="ＭＳ 明朝" w:eastAsia="ＭＳ 明朝"/>
              </w:rPr>
              <w:t>]</w:t>
            </w:r>
          </w:p>
        </w:tc>
        <w:tc>
          <w:tcPr>
            <w:tcW w:w="388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napToGrid w:val="0"/>
              <w:spacing w:line="0" w:lineRule="atLeast"/>
              <w:rPr>
                <w:rFonts w:hint="eastAsia" w:ascii="ＭＳ 明朝" w:hAnsi="ＭＳ 明朝" w:eastAsia="ＭＳ 明朝"/>
                <w:sz w:val="21"/>
              </w:rPr>
            </w:pPr>
            <w:r>
              <w:rPr>
                <w:rFonts w:hint="eastAsia" w:ascii="ＭＳ 明朝" w:hAnsi="ＭＳ 明朝" w:eastAsia="ＭＳ 明朝"/>
                <w:sz w:val="21"/>
              </w:rPr>
              <w:t>○入口・出口機能をもち、中心市街地と公園をつなぐ結束点</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sz w:val="21"/>
              </w:rPr>
              <w:t>○視認性の高い入口空間として“入りたくなる入口”（引き込む入口としての仕掛け）を形成</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ベンチやテーブル、芝・土のスペースを配置した落ち着ける滞在空間</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子どもから高齢者までが自然に関わり合うことができる日常利用を想定した空間</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景観（霧島連山）を生かした芝生空間</w:t>
            </w:r>
          </w:p>
          <w:p>
            <w:pPr>
              <w:pStyle w:val="0"/>
              <w:snapToGrid w:val="0"/>
              <w:spacing w:line="0" w:lineRule="atLeast"/>
              <w:rPr>
                <w:rFonts w:hint="eastAsia" w:ascii="ＭＳ 明朝" w:hAnsi="ＭＳ 明朝" w:eastAsia="ＭＳ 明朝"/>
                <w:b w:val="1"/>
                <w:color w:val="222B35" w:themeColor="text2" w:themeShade="80"/>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利用者が居場所を選択できる日常使いができる柔軟なエリア（イベントと日常利用の両立）</w:t>
            </w:r>
          </w:p>
          <w:p>
            <w:pPr>
              <w:pStyle w:val="0"/>
              <w:snapToGrid w:val="0"/>
              <w:spacing w:line="0" w:lineRule="atLeast"/>
              <w:rPr>
                <w:rFonts w:hint="eastAsia" w:ascii="ＭＳ 明朝" w:hAnsi="ＭＳ 明朝" w:eastAsia="ＭＳ 明朝"/>
                <w:b w:val="1"/>
                <w:color w:val="222B35" w:themeColor="text2" w:themeShade="80"/>
                <w:sz w:val="21"/>
              </w:rPr>
            </w:pPr>
            <w:r>
              <w:rPr>
                <w:rFonts w:hint="eastAsia" w:ascii="ＭＳ 明朝" w:hAnsi="ＭＳ 明朝" w:eastAsia="ＭＳ 明朝"/>
                <w:sz w:val="21"/>
              </w:rPr>
              <w:t>○周辺施設へ回遊できるよう情報案内板によるサイン計画や出入口配置</w:t>
            </w:r>
          </w:p>
          <w:p>
            <w:pPr>
              <w:pStyle w:val="0"/>
              <w:snapToGrid w:val="0"/>
              <w:spacing w:line="0" w:lineRule="atLeast"/>
              <w:rPr>
                <w:rFonts w:hint="eastAsia" w:ascii="ＭＳ 明朝" w:hAnsi="ＭＳ 明朝" w:eastAsia="ＭＳ 明朝"/>
                <w:b w:val="1"/>
                <w:color w:val="222B35" w:themeColor="text2" w:themeShade="80"/>
                <w:sz w:val="21"/>
              </w:rPr>
            </w:pPr>
          </w:p>
          <w:p>
            <w:pPr>
              <w:pStyle w:val="0"/>
              <w:snapToGrid w:val="0"/>
              <w:spacing w:line="0" w:lineRule="atLeast"/>
              <w:rPr>
                <w:rFonts w:hint="eastAsia" w:ascii="ＭＳ 明朝" w:hAnsi="ＭＳ 明朝" w:eastAsia="ＭＳ 明朝"/>
                <w:b w:val="1"/>
                <w:color w:val="222B35" w:themeColor="text2" w:themeShade="80"/>
                <w:sz w:val="21"/>
              </w:rPr>
            </w:pPr>
          </w:p>
        </w:tc>
        <w:tc>
          <w:tcPr>
            <w:tcW w:w="4095"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napToGrid w:val="0"/>
              <w:spacing w:line="0" w:lineRule="atLeast"/>
              <w:rPr>
                <w:rFonts w:hint="eastAsia" w:ascii="ＭＳ 明朝" w:hAnsi="ＭＳ 明朝" w:eastAsia="ＭＳ 明朝"/>
                <w:b w:val="0"/>
                <w:color w:val="auto"/>
                <w:sz w:val="21"/>
              </w:rPr>
            </w:pPr>
            <w:r>
              <w:rPr>
                <w:rFonts w:hint="eastAsia" w:ascii="ＭＳ 明朝" w:hAnsi="ＭＳ 明朝" w:eastAsia="ＭＳ 明朝"/>
                <w:b w:val="0"/>
                <w:color w:val="auto"/>
                <w:sz w:val="21"/>
              </w:rPr>
              <w:t>○平日は、通勤・通学時や散策時における休憩、雨宿り、待ち合わせ場所</w:t>
            </w:r>
          </w:p>
          <w:p>
            <w:pPr>
              <w:pStyle w:val="0"/>
              <w:snapToGrid w:val="0"/>
              <w:spacing w:line="0" w:lineRule="atLeast"/>
              <w:rPr>
                <w:rFonts w:hint="eastAsia" w:ascii="ＭＳ 明朝" w:hAnsi="ＭＳ 明朝" w:eastAsia="ＭＳ 明朝"/>
                <w:b w:val="0"/>
                <w:color w:val="auto"/>
                <w:sz w:val="21"/>
              </w:rPr>
            </w:pPr>
            <w:r>
              <w:rPr>
                <w:rFonts w:hint="eastAsia" w:ascii="ＭＳ 明朝" w:hAnsi="ＭＳ 明朝" w:eastAsia="ＭＳ 明朝"/>
                <w:b w:val="0"/>
                <w:color w:val="auto"/>
                <w:sz w:val="21"/>
              </w:rPr>
              <w:t>○木陰で休憩しながら、霧島連山や汽車の風景を楽しむ</w:t>
            </w:r>
          </w:p>
          <w:p>
            <w:pPr>
              <w:pStyle w:val="0"/>
              <w:snapToGrid w:val="0"/>
              <w:spacing w:line="0" w:lineRule="atLeast"/>
              <w:rPr>
                <w:rFonts w:hint="eastAsia" w:ascii="ＭＳ 明朝" w:hAnsi="ＭＳ 明朝" w:eastAsia="ＭＳ 明朝"/>
                <w:b w:val="0"/>
                <w:color w:val="auto"/>
                <w:sz w:val="21"/>
              </w:rPr>
            </w:pPr>
            <w:r>
              <w:rPr>
                <w:rFonts w:hint="eastAsia" w:ascii="ＭＳ 明朝" w:hAnsi="ＭＳ 明朝" w:eastAsia="ＭＳ 明朝"/>
                <w:b w:val="0"/>
                <w:color w:val="auto"/>
                <w:sz w:val="21"/>
              </w:rPr>
              <w:t>○放課後の学生同士の交流</w:t>
            </w:r>
          </w:p>
          <w:p>
            <w:pPr>
              <w:pStyle w:val="0"/>
              <w:snapToGrid w:val="0"/>
              <w:spacing w:line="0" w:lineRule="atLeast"/>
              <w:rPr>
                <w:rFonts w:hint="eastAsia" w:ascii="ＭＳ 明朝" w:hAnsi="ＭＳ 明朝" w:eastAsia="ＭＳ 明朝"/>
                <w:b w:val="0"/>
                <w:color w:val="auto"/>
                <w:sz w:val="21"/>
              </w:rPr>
            </w:pPr>
            <w:r>
              <w:rPr>
                <w:rFonts w:hint="eastAsia" w:ascii="ＭＳ 明朝" w:hAnsi="ＭＳ 明朝" w:eastAsia="ＭＳ 明朝"/>
                <w:b w:val="0"/>
                <w:color w:val="auto"/>
                <w:sz w:val="21"/>
              </w:rPr>
              <w:t>○地域住民による軽運動</w:t>
            </w:r>
          </w:p>
          <w:p>
            <w:pPr>
              <w:pStyle w:val="0"/>
              <w:snapToGrid w:val="0"/>
              <w:spacing w:line="0" w:lineRule="atLeast"/>
              <w:rPr>
                <w:rFonts w:hint="eastAsia" w:ascii="ＭＳ 明朝" w:hAnsi="ＭＳ 明朝" w:eastAsia="ＭＳ 明朝"/>
                <w:b w:val="0"/>
                <w:color w:val="auto"/>
                <w:sz w:val="21"/>
              </w:rPr>
            </w:pPr>
            <w:r>
              <w:rPr>
                <w:rFonts w:hint="eastAsia" w:ascii="ＭＳ 明朝" w:hAnsi="ＭＳ 明朝" w:eastAsia="ＭＳ 明朝"/>
                <w:b w:val="0"/>
                <w:color w:val="auto"/>
                <w:sz w:val="21"/>
              </w:rPr>
              <w:t>○趣味活動等の利用</w:t>
            </w:r>
          </w:p>
          <w:p>
            <w:pPr>
              <w:pStyle w:val="0"/>
              <w:snapToGrid w:val="0"/>
              <w:spacing w:line="0" w:lineRule="atLeast"/>
              <w:rPr>
                <w:rFonts w:hint="eastAsia" w:ascii="ＭＳ 明朝" w:hAnsi="ＭＳ 明朝" w:eastAsia="ＭＳ 明朝"/>
                <w:b w:val="0"/>
                <w:color w:val="auto"/>
                <w:sz w:val="21"/>
              </w:rPr>
            </w:pPr>
            <w:r>
              <w:rPr>
                <w:rFonts w:hint="eastAsia" w:ascii="ＭＳ 明朝" w:hAnsi="ＭＳ 明朝" w:eastAsia="ＭＳ 明朝"/>
                <w:b w:val="0"/>
                <w:color w:val="auto"/>
                <w:sz w:val="21"/>
              </w:rPr>
              <w:t>○ベンチやテーブルでの飲食、読書、学習等の日常利用</w:t>
            </w:r>
          </w:p>
          <w:p>
            <w:pPr>
              <w:pStyle w:val="0"/>
              <w:snapToGrid w:val="0"/>
              <w:spacing w:line="0" w:lineRule="atLeast"/>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auto"/>
                <w:sz w:val="21"/>
              </w:rPr>
              <w:t>○中央ふれあい広場内に公園を一周できる散策やウオーキングに利用できるコース設置があり、距離ごとのサインや消費カロリーなど歩きたくなる空間の演出</w:t>
            </w:r>
          </w:p>
        </w:tc>
      </w:tr>
      <w:tr>
        <w:trPr>
          <w:trHeight w:val="2880" w:hRule="atLeast"/>
        </w:trPr>
        <w:tc>
          <w:tcPr>
            <w:tcW w:w="199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both"/>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全天候型屋外施設</w:t>
            </w:r>
          </w:p>
          <w:p>
            <w:pPr>
              <w:pStyle w:val="0"/>
              <w:snapToGrid w:val="0"/>
              <w:jc w:val="center"/>
              <w:rPr>
                <w:rFonts w:hint="eastAsia" w:ascii="ＭＳ 明朝" w:hAnsi="ＭＳ 明朝" w:eastAsia="ＭＳ 明朝"/>
                <w:b w:val="0"/>
                <w:color w:val="222B35" w:themeColor="text2" w:themeShade="80"/>
                <w:sz w:val="21"/>
              </w:rPr>
            </w:pPr>
            <w:r>
              <w:rPr>
                <w:rFonts w:hint="eastAsia" w:ascii="ＭＳ 明朝" w:hAnsi="ＭＳ 明朝" w:eastAsia="ＭＳ 明朝"/>
              </w:rPr>
              <w:t>[</w:t>
            </w:r>
            <w:r>
              <w:rPr>
                <w:rFonts w:hint="eastAsia" w:ascii="ＭＳ 明朝" w:hAnsi="ＭＳ 明朝" w:eastAsia="ＭＳ 明朝"/>
              </w:rPr>
              <w:t>集まる場所</w:t>
            </w:r>
            <w:r>
              <w:rPr>
                <w:rFonts w:hint="eastAsia" w:ascii="ＭＳ 明朝" w:hAnsi="ＭＳ 明朝" w:eastAsia="ＭＳ 明朝"/>
              </w:rPr>
              <w:t>]</w:t>
            </w:r>
          </w:p>
        </w:tc>
        <w:tc>
          <w:tcPr>
            <w:tcW w:w="388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イベントやマルシェ、キッチンカー、文化活動等によるにぎわいを創出できる核となる空間</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雨や日射しを防ぎ、天候に影響されずに野外コンサート、マルシェなどステージイベント等の多様なイベント利用に対応可能な空間</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○イベントも</w:t>
            </w:r>
            <w:r>
              <w:rPr>
                <w:rFonts w:hint="eastAsia" w:ascii="ＭＳ 明朝" w:hAnsi="ＭＳ 明朝" w:eastAsia="ＭＳ 明朝"/>
                <w:sz w:val="21"/>
              </w:rPr>
              <w:t>日常利用もできる柔軟な拠点</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sz w:val="21"/>
              </w:rPr>
              <w:t>○イベント運営のための電源設備、車両搬入、備品搬出入に対応できる</w:t>
            </w:r>
          </w:p>
          <w:p>
            <w:pPr>
              <w:pStyle w:val="0"/>
              <w:snapToGrid w:val="0"/>
              <w:spacing w:line="0" w:lineRule="atLeast"/>
              <w:rPr>
                <w:rFonts w:hint="eastAsia" w:ascii="ＭＳ 明朝" w:hAnsi="ＭＳ 明朝" w:eastAsia="ＭＳ 明朝"/>
                <w:sz w:val="21"/>
              </w:rPr>
            </w:pPr>
          </w:p>
        </w:tc>
        <w:tc>
          <w:tcPr>
            <w:tcW w:w="4095"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snapToGrid w:val="0"/>
              <w:rPr>
                <w:rFonts w:hint="eastAsia" w:ascii="ＭＳ 明朝" w:hAnsi="ＭＳ 明朝" w:eastAsia="ＭＳ 明朝"/>
                <w:sz w:val="21"/>
              </w:rPr>
            </w:pPr>
            <w:r>
              <w:rPr>
                <w:rFonts w:hint="eastAsia" w:ascii="ＭＳ 明朝" w:hAnsi="ＭＳ 明朝" w:eastAsia="ＭＳ 明朝"/>
                <w:b w:val="0"/>
                <w:color w:val="222B35" w:themeColor="text2" w:themeShade="80"/>
                <w:sz w:val="21"/>
              </w:rPr>
              <w:t>○</w:t>
            </w:r>
            <w:r>
              <w:rPr>
                <w:rFonts w:hint="eastAsia" w:ascii="ＭＳ 明朝" w:hAnsi="ＭＳ 明朝" w:eastAsia="ＭＳ 明朝"/>
                <w:sz w:val="21"/>
              </w:rPr>
              <w:t>キッチンカーやマルシェ等による小規模イベント</w:t>
            </w:r>
          </w:p>
          <w:p>
            <w:pPr>
              <w:pStyle w:val="0"/>
              <w:snapToGrid w:val="0"/>
              <w:rPr>
                <w:rFonts w:hint="eastAsia" w:ascii="ＭＳ 明朝" w:hAnsi="ＭＳ 明朝" w:eastAsia="ＭＳ 明朝"/>
                <w:sz w:val="21"/>
              </w:rPr>
            </w:pPr>
            <w:r>
              <w:rPr>
                <w:rFonts w:hint="eastAsia" w:ascii="ＭＳ 明朝" w:hAnsi="ＭＳ 明朝" w:eastAsia="ＭＳ 明朝"/>
                <w:sz w:val="21"/>
              </w:rPr>
              <w:t>○屋外ビアガーデン等の地域イベントやワークショップ、展示、交流活動等の地域の日常活動の場</w:t>
            </w:r>
          </w:p>
          <w:p>
            <w:pPr>
              <w:pStyle w:val="0"/>
              <w:snapToGrid w:val="0"/>
              <w:rPr>
                <w:rFonts w:hint="eastAsia" w:ascii="ＭＳ 明朝" w:hAnsi="ＭＳ 明朝" w:eastAsia="ＭＳ 明朝"/>
                <w:sz w:val="21"/>
              </w:rPr>
            </w:pPr>
            <w:r>
              <w:rPr>
                <w:rFonts w:hint="eastAsia" w:ascii="ＭＳ 明朝" w:hAnsi="ＭＳ 明朝" w:eastAsia="ＭＳ 明朝"/>
                <w:sz w:val="21"/>
              </w:rPr>
              <w:t>○雨天時におけるイベント</w:t>
            </w:r>
          </w:p>
          <w:p>
            <w:pPr>
              <w:pStyle w:val="0"/>
              <w:snapToGrid w:val="0"/>
              <w:rPr>
                <w:rFonts w:hint="eastAsia" w:ascii="ＭＳ 明朝" w:hAnsi="ＭＳ 明朝" w:eastAsia="ＭＳ 明朝"/>
                <w:sz w:val="21"/>
              </w:rPr>
            </w:pPr>
            <w:r>
              <w:rPr>
                <w:rFonts w:hint="eastAsia" w:ascii="ＭＳ 明朝" w:hAnsi="ＭＳ 明朝" w:eastAsia="ＭＳ 明朝"/>
                <w:b w:val="0"/>
                <w:color w:val="222B35" w:themeColor="text2" w:themeShade="80"/>
                <w:sz w:val="21"/>
              </w:rPr>
              <w:t>○</w:t>
            </w:r>
            <w:r>
              <w:rPr>
                <w:rFonts w:hint="eastAsia" w:ascii="ＭＳ 明朝" w:hAnsi="ＭＳ 明朝" w:eastAsia="ＭＳ 明朝"/>
                <w:sz w:val="21"/>
              </w:rPr>
              <w:t>夜のライトアップ</w:t>
            </w:r>
          </w:p>
          <w:p>
            <w:pPr>
              <w:pStyle w:val="0"/>
              <w:snapToGrid w:val="0"/>
              <w:rPr>
                <w:rFonts w:hint="eastAsia" w:ascii="ＭＳ 明朝" w:hAnsi="ＭＳ 明朝" w:eastAsia="ＭＳ 明朝"/>
                <w:sz w:val="21"/>
              </w:rPr>
            </w:pPr>
            <w:r>
              <w:rPr>
                <w:rFonts w:hint="eastAsia" w:ascii="ＭＳ 明朝" w:hAnsi="ＭＳ 明朝" w:eastAsia="ＭＳ 明朝"/>
                <w:b w:val="0"/>
                <w:color w:val="222B35" w:themeColor="text2" w:themeShade="80"/>
                <w:sz w:val="21"/>
              </w:rPr>
              <w:t>○</w:t>
            </w:r>
            <w:r>
              <w:rPr>
                <w:rFonts w:hint="eastAsia" w:ascii="ＭＳ 明朝" w:hAnsi="ＭＳ 明朝" w:eastAsia="ＭＳ 明朝"/>
                <w:sz w:val="21"/>
              </w:rPr>
              <w:t>ステージでのダンスやコンサート、ライブの開催</w:t>
            </w:r>
          </w:p>
          <w:p>
            <w:pPr>
              <w:pStyle w:val="0"/>
              <w:snapToGrid w:val="0"/>
              <w:rPr>
                <w:rFonts w:hint="eastAsia" w:ascii="ＭＳ 明朝" w:hAnsi="ＭＳ 明朝" w:eastAsia="ＭＳ 明朝"/>
                <w:sz w:val="21"/>
              </w:rPr>
            </w:pPr>
            <w:r>
              <w:rPr>
                <w:rFonts w:hint="eastAsia" w:ascii="ＭＳ 明朝" w:hAnsi="ＭＳ 明朝" w:eastAsia="ＭＳ 明朝"/>
                <w:b w:val="0"/>
                <w:color w:val="222B35" w:themeColor="text2" w:themeShade="80"/>
                <w:sz w:val="21"/>
              </w:rPr>
              <w:t>○朝ヨガなどの軽運動</w:t>
            </w:r>
          </w:p>
          <w:p>
            <w:pPr>
              <w:pStyle w:val="0"/>
              <w:snapToGrid w:val="0"/>
              <w:rPr>
                <w:rFonts w:hint="eastAsia" w:ascii="ＭＳ 明朝" w:hAnsi="ＭＳ 明朝" w:eastAsia="ＭＳ 明朝"/>
                <w:sz w:val="21"/>
              </w:rPr>
            </w:pPr>
          </w:p>
          <w:p>
            <w:pPr>
              <w:pStyle w:val="0"/>
              <w:snapToGrid w:val="0"/>
              <w:rPr>
                <w:rFonts w:hint="eastAsia" w:ascii="ＭＳ 明朝" w:hAnsi="ＭＳ 明朝" w:eastAsia="ＭＳ 明朝"/>
                <w:sz w:val="21"/>
              </w:rPr>
            </w:pPr>
          </w:p>
        </w:tc>
      </w:tr>
      <w:tr>
        <w:trPr>
          <w:trHeight w:val="3532" w:hRule="atLeast"/>
        </w:trPr>
        <w:tc>
          <w:tcPr>
            <w:tcW w:w="199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left"/>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駅南３号街区公園</w:t>
            </w:r>
          </w:p>
          <w:p>
            <w:pPr>
              <w:pStyle w:val="0"/>
              <w:snapToGrid w:val="0"/>
              <w:jc w:val="center"/>
              <w:rPr>
                <w:rFonts w:hint="eastAsia" w:ascii="ＭＳ 明朝" w:hAnsi="ＭＳ 明朝" w:eastAsia="ＭＳ 明朝"/>
                <w:b w:val="0"/>
                <w:color w:val="222B35" w:themeColor="text2" w:themeShade="80"/>
                <w:sz w:val="21"/>
              </w:rPr>
            </w:pPr>
            <w:r>
              <w:rPr>
                <w:rFonts w:hint="eastAsia" w:ascii="ＭＳ 明朝" w:hAnsi="ＭＳ 明朝" w:eastAsia="ＭＳ 明朝"/>
              </w:rPr>
              <w:t>[</w:t>
            </w:r>
            <w:r>
              <w:rPr>
                <w:rFonts w:hint="eastAsia" w:ascii="ＭＳ 明朝" w:hAnsi="ＭＳ 明朝" w:eastAsia="ＭＳ 明朝"/>
              </w:rPr>
              <w:t>遊ぶ場所</w:t>
            </w:r>
            <w:r>
              <w:rPr>
                <w:rFonts w:hint="eastAsia" w:ascii="ＭＳ 明朝" w:hAnsi="ＭＳ 明朝" w:eastAsia="ＭＳ 明朝"/>
              </w:rPr>
              <w:t>]</w:t>
            </w:r>
          </w:p>
        </w:tc>
        <w:tc>
          <w:tcPr>
            <w:tcW w:w="388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「水」をテーマとした主に未就学児向けの遊び場</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中央ふれあい広場の屋根付き屋外施設と一体的に位置づける（一連の動線を形成）</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sz w:val="21"/>
              </w:rPr>
              <w:t>○行き来したくなる場所として、遊び・交流・にぎわいが連続する空間構成</w:t>
            </w:r>
          </w:p>
          <w:p>
            <w:pPr>
              <w:pStyle w:val="0"/>
              <w:snapToGrid w:val="0"/>
              <w:spacing w:line="0" w:lineRule="atLeast"/>
              <w:rPr>
                <w:rFonts w:hint="eastAsia" w:ascii="ＭＳ 明朝" w:hAnsi="ＭＳ 明朝" w:eastAsia="ＭＳ 明朝"/>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水とふれあいながら、育ちが広がる遊び場</w:t>
            </w:r>
          </w:p>
          <w:p>
            <w:pPr>
              <w:pStyle w:val="0"/>
              <w:snapToGrid w:val="0"/>
              <w:spacing w:line="0" w:lineRule="atLeast"/>
              <w:rPr>
                <w:rFonts w:hint="eastAsia" w:ascii="ＭＳ 明朝" w:hAnsi="ＭＳ 明朝" w:eastAsia="ＭＳ 明朝"/>
                <w:b w:val="1"/>
                <w:color w:val="222B35" w:themeColor="text2" w:themeShade="80"/>
                <w:sz w:val="21"/>
              </w:rPr>
            </w:pPr>
            <w:r>
              <w:rPr>
                <w:rFonts w:hint="eastAsia" w:ascii="ＭＳ 明朝" w:hAnsi="ＭＳ 明朝" w:eastAsia="ＭＳ 明朝"/>
                <w:color w:val="222B35" w:themeColor="text2" w:themeShade="80"/>
                <w:sz w:val="21"/>
              </w:rPr>
              <w:t>○</w:t>
            </w:r>
            <w:r>
              <w:rPr>
                <w:rFonts w:hint="eastAsia" w:ascii="ＭＳ 明朝" w:hAnsi="ＭＳ 明朝" w:eastAsia="ＭＳ 明朝"/>
                <w:sz w:val="21"/>
              </w:rPr>
              <w:t>水を活かした水遊びのほか、砂遊び、芝エリア、遊具による体験からの交流</w:t>
            </w:r>
          </w:p>
        </w:tc>
        <w:tc>
          <w:tcPr>
            <w:tcW w:w="4095"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○子どもを見守りながら過ごす場所（屋外テラスなど）があり、親同士の情報交換・交流のほか休憩や軽飲食等を含めた親子時間の創出</w:t>
            </w:r>
          </w:p>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○ベンチでおやつ、絵本を読むことができる空間</w:t>
            </w:r>
          </w:p>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○夏場に裸足で水遊びを楽しむ（水そのものを遊具として遊ぶ）</w:t>
            </w:r>
          </w:p>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○小さな広場で追いかけっこ</w:t>
            </w:r>
          </w:p>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○石や葉っぱで使った遊び</w:t>
            </w:r>
          </w:p>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○水の流れを活かした遊び</w:t>
            </w:r>
          </w:p>
          <w:p>
            <w:pPr>
              <w:pStyle w:val="0"/>
              <w:snapToGrid w:val="0"/>
              <w:rPr>
                <w:rFonts w:hint="eastAsia" w:ascii="ＭＳ 明朝" w:hAnsi="ＭＳ 明朝" w:eastAsia="ＭＳ 明朝"/>
                <w:b w:val="0"/>
                <w:color w:val="222B35" w:themeColor="text2" w:themeShade="80"/>
                <w:sz w:val="21"/>
              </w:rPr>
            </w:pPr>
            <w:r>
              <w:rPr>
                <w:rFonts w:hint="eastAsia" w:ascii="ＭＳ 明朝" w:hAnsi="ＭＳ 明朝" w:eastAsia="ＭＳ 明朝"/>
                <w:b w:val="0"/>
                <w:color w:val="222B35" w:themeColor="text2" w:themeShade="80"/>
                <w:sz w:val="21"/>
              </w:rPr>
              <w:t>○芝生で走ったり、寝転んだりできる</w:t>
            </w:r>
          </w:p>
        </w:tc>
      </w:tr>
    </w:tbl>
    <w:p>
      <w:pPr>
        <w:pStyle w:val="0"/>
        <w:snapToGrid w:val="0"/>
        <w:ind w:left="210" w:leftChars="100"/>
        <w:rPr>
          <w:rFonts w:hint="eastAsia" w:ascii="ＭＳ 明朝" w:hAnsi="ＭＳ 明朝" w:eastAsia="ＭＳ 明朝"/>
          <w:kern w:val="0"/>
        </w:rPr>
      </w:pPr>
    </w:p>
    <w:p>
      <w:pPr>
        <w:pStyle w:val="0"/>
        <w:snapToGrid w:val="0"/>
        <w:rPr>
          <w:rFonts w:hint="eastAsia" w:ascii="ＭＳ 明朝" w:hAnsi="ＭＳ 明朝" w:eastAsia="ＭＳ 明朝"/>
          <w:kern w:val="0"/>
        </w:rPr>
      </w:pPr>
      <w:r>
        <w:rPr>
          <w:rFonts w:hint="eastAsia" w:ascii="ＭＳ 明朝" w:hAnsi="ＭＳ 明朝" w:eastAsia="ＭＳ 明朝"/>
          <w:kern w:val="0"/>
        </w:rPr>
        <w:t>（２）維持管理を容易・経済的にするための工夫</w:t>
      </w:r>
    </w:p>
    <w:p>
      <w:pPr>
        <w:pStyle w:val="0"/>
        <w:snapToGrid w:val="0"/>
        <w:ind w:left="210" w:leftChars="100" w:firstLine="210" w:firstLineChars="100"/>
        <w:rPr>
          <w:rFonts w:hint="eastAsia" w:ascii="ＭＳ 明朝" w:hAnsi="ＭＳ 明朝" w:eastAsia="ＭＳ 明朝"/>
          <w:kern w:val="0"/>
        </w:rPr>
      </w:pPr>
      <w:r>
        <w:rPr>
          <w:rFonts w:hint="eastAsia" w:ascii="ＭＳ 明朝" w:hAnsi="ＭＳ 明朝" w:eastAsia="ＭＳ 明朝"/>
          <w:kern w:val="0"/>
        </w:rPr>
        <w:t>各使用材料別に検討するとともに、目的物全体としての維持管理を低減できる対策の提案を求める。また、別途参考資料として、</w:t>
      </w:r>
      <w:r>
        <w:rPr>
          <w:rFonts w:hint="eastAsia" w:ascii="ＭＳ 明朝" w:hAnsi="ＭＳ 明朝" w:eastAsia="ＭＳ 明朝"/>
          <w:b w:val="0"/>
          <w:kern w:val="0"/>
          <w:u w:val="single" w:color="auto"/>
        </w:rPr>
        <w:t>完成後</w:t>
      </w:r>
      <w:r>
        <w:rPr>
          <w:rFonts w:hint="eastAsia" w:ascii="ＭＳ 明朝" w:hAnsi="ＭＳ 明朝" w:eastAsia="ＭＳ 明朝"/>
          <w:b w:val="0"/>
          <w:kern w:val="0"/>
          <w:u w:val="single" w:color="auto"/>
        </w:rPr>
        <w:t>15</w:t>
      </w:r>
      <w:r>
        <w:rPr>
          <w:rFonts w:hint="eastAsia" w:ascii="ＭＳ 明朝" w:hAnsi="ＭＳ 明朝" w:eastAsia="ＭＳ 明朝"/>
          <w:b w:val="0"/>
          <w:kern w:val="0"/>
          <w:u w:val="single" w:color="auto"/>
        </w:rPr>
        <w:t>年間の点検・保守に関する費用（任意様式）</w:t>
      </w:r>
      <w:r>
        <w:rPr>
          <w:rFonts w:hint="eastAsia" w:ascii="ＭＳ 明朝" w:hAnsi="ＭＳ 明朝" w:eastAsia="ＭＳ 明朝"/>
          <w:kern w:val="0"/>
        </w:rPr>
        <w:t>を提出すること。</w:t>
      </w:r>
    </w:p>
    <w:p>
      <w:pPr>
        <w:pStyle w:val="0"/>
        <w:snapToGrid w:val="0"/>
        <w:ind w:left="630" w:leftChars="300"/>
        <w:rPr>
          <w:rFonts w:hint="eastAsia" w:ascii="ＭＳ 明朝" w:hAnsi="ＭＳ 明朝" w:eastAsia="ＭＳ 明朝"/>
          <w:kern w:val="0"/>
        </w:rPr>
      </w:pPr>
    </w:p>
    <w:p>
      <w:pPr>
        <w:pStyle w:val="0"/>
        <w:snapToGrid w:val="0"/>
        <w:ind w:left="0" w:leftChars="0" w:firstLine="0" w:firstLineChars="0"/>
        <w:rPr>
          <w:rFonts w:hint="eastAsia" w:ascii="ＭＳ 明朝" w:hAnsi="ＭＳ 明朝" w:eastAsia="ＭＳ 明朝"/>
          <w:kern w:val="0"/>
          <w:u w:val="single" w:color="auto"/>
        </w:rPr>
      </w:pPr>
      <w:r>
        <w:rPr>
          <w:rFonts w:hint="eastAsia" w:ascii="ＭＳ 明朝" w:hAnsi="ＭＳ 明朝" w:eastAsia="ＭＳ 明朝"/>
          <w:kern w:val="0"/>
        </w:rPr>
        <w:t>（３）</w:t>
      </w:r>
      <w:r>
        <w:rPr>
          <w:rFonts w:hint="eastAsia" w:ascii="ＭＳ 明朝" w:hAnsi="ＭＳ 明朝" w:eastAsia="ＭＳ 明朝"/>
          <w:kern w:val="0"/>
          <w:u w:val="none" w:color="auto"/>
        </w:rPr>
        <w:t>中央ふれあい広場及び駅南３号街区公園の一体的整備の考え方</w:t>
      </w:r>
    </w:p>
    <w:p>
      <w:pPr>
        <w:pStyle w:val="15"/>
        <w:snapToGrid w:val="0"/>
        <w:ind w:left="210" w:leftChars="100" w:firstLine="210" w:firstLineChars="100"/>
        <w:rPr>
          <w:rFonts w:hint="eastAsia" w:ascii="ＭＳ 明朝" w:hAnsi="ＭＳ 明朝" w:eastAsia="ＭＳ 明朝"/>
          <w:kern w:val="0"/>
        </w:rPr>
      </w:pPr>
      <w:r>
        <w:rPr>
          <w:rFonts w:hint="eastAsia" w:ascii="ＭＳ 明朝" w:hAnsi="ＭＳ 明朝" w:eastAsia="ＭＳ 明朝"/>
          <w:kern w:val="0"/>
        </w:rPr>
        <w:t>本事業は、中央ふれあい広場と駅南３号街区公園をそれぞれ単体の空間として整備するものではなく、役割を分担しながら一体的に機能する空間として整備するものである。</w:t>
      </w:r>
    </w:p>
    <w:p>
      <w:pPr>
        <w:pStyle w:val="15"/>
        <w:snapToGrid w:val="0"/>
        <w:ind w:left="210" w:leftChars="100" w:firstLine="210" w:firstLineChars="100"/>
        <w:rPr>
          <w:rFonts w:hint="eastAsia" w:ascii="ＭＳ 明朝" w:hAnsi="ＭＳ 明朝" w:eastAsia="ＭＳ 明朝"/>
          <w:kern w:val="0"/>
        </w:rPr>
      </w:pPr>
      <w:r>
        <w:rPr>
          <w:rFonts w:hint="eastAsia" w:ascii="ＭＳ 明朝" w:hAnsi="ＭＳ 明朝" w:eastAsia="ＭＳ 明朝"/>
          <w:kern w:val="0"/>
        </w:rPr>
        <w:t>中央ふれあい広場に整備する屋根付き屋外施設は、日常的な滞在・休憩・交流等、多様な活動を受け止める公共空間として整備する。一方、駅南３号街区公園は、「水」をテーマとして、主に未就学児向けの遊び場として、五感を通じた体験の場を創出するものとして整備する。</w:t>
      </w:r>
    </w:p>
    <w:p>
      <w:pPr>
        <w:pStyle w:val="0"/>
        <w:snapToGrid w:val="0"/>
        <w:ind w:left="420" w:leftChars="100" w:hanging="210" w:hangingChars="100"/>
        <w:rPr>
          <w:rFonts w:hint="eastAsia" w:ascii="ＭＳ 明朝" w:hAnsi="ＭＳ 明朝" w:eastAsia="ＭＳ 明朝"/>
          <w:kern w:val="0"/>
        </w:rPr>
      </w:pPr>
      <w:r>
        <w:rPr>
          <w:rFonts w:hint="eastAsia" w:ascii="ＭＳ 明朝" w:hAnsi="ＭＳ 明朝" w:eastAsia="ＭＳ 明朝"/>
          <w:kern w:val="0"/>
        </w:rPr>
        <w:t>両空間は、駅を挟みながらも人の流れによって結ばれ、子どもの遊びや若者層、高齢者層の交流、</w:t>
      </w:r>
    </w:p>
    <w:p>
      <w:pPr>
        <w:pStyle w:val="0"/>
        <w:snapToGrid w:val="0"/>
        <w:ind w:left="210" w:leftChars="100" w:firstLine="0" w:firstLineChars="0"/>
        <w:rPr>
          <w:rFonts w:hint="eastAsia" w:ascii="ＭＳ 明朝" w:hAnsi="ＭＳ 明朝" w:eastAsia="ＭＳ 明朝"/>
          <w:kern w:val="0"/>
        </w:rPr>
      </w:pPr>
      <w:r>
        <w:rPr>
          <w:rFonts w:hint="eastAsia" w:ascii="ＭＳ 明朝" w:hAnsi="ＭＳ 明朝" w:eastAsia="ＭＳ 明朝"/>
          <w:kern w:val="0"/>
        </w:rPr>
        <w:t>さらには自由な活動の場として、風景をつなぎながら、中心市街地への回遊へと導く一連の動線を形成しながら、駅周辺や既存店舗への回遊を促し、まちのにぎわい創出につながる拠点としての役割を担うものとする。</w:t>
      </w:r>
    </w:p>
    <w:p>
      <w:pPr>
        <w:pStyle w:val="0"/>
        <w:snapToGrid w:val="0"/>
        <w:ind w:leftChars="0" w:firstLineChars="0"/>
        <w:rPr>
          <w:rFonts w:hint="eastAsia" w:ascii="ＭＳ 明朝" w:hAnsi="ＭＳ 明朝" w:eastAsia="ＭＳ 明朝"/>
          <w:kern w:val="0"/>
        </w:rPr>
      </w:pPr>
    </w:p>
    <w:p>
      <w:pPr>
        <w:pStyle w:val="0"/>
        <w:snapToGrid w:val="0"/>
        <w:ind w:leftChars="0" w:firstLine="0" w:firstLineChars="0"/>
        <w:rPr>
          <w:rFonts w:hint="eastAsia" w:ascii="ＭＳ 明朝" w:hAnsi="ＭＳ 明朝" w:eastAsia="ＭＳ 明朝"/>
          <w:kern w:val="0"/>
        </w:rPr>
      </w:pPr>
      <w:r>
        <w:rPr>
          <w:rFonts w:hint="eastAsia" w:ascii="ＭＳ 明朝" w:hAnsi="ＭＳ 明朝" w:eastAsia="ＭＳ 明朝"/>
          <w:b w:val="1"/>
          <w:kern w:val="0"/>
        </w:rPr>
        <w:t>５　施工に関する事項</w:t>
      </w:r>
    </w:p>
    <w:p>
      <w:pPr>
        <w:pStyle w:val="0"/>
        <w:tabs>
          <w:tab w:val="left" w:leader="none" w:pos="840"/>
        </w:tabs>
        <w:snapToGrid w:val="0"/>
        <w:rPr>
          <w:rFonts w:hint="eastAsia" w:ascii="ＭＳ 明朝" w:hAnsi="ＭＳ 明朝" w:eastAsia="ＭＳ 明朝"/>
          <w:kern w:val="0"/>
        </w:rPr>
      </w:pPr>
      <w:r>
        <w:rPr>
          <w:rFonts w:hint="eastAsia" w:ascii="ＭＳ 明朝" w:hAnsi="ＭＳ 明朝" w:eastAsia="ＭＳ 明朝"/>
          <w:kern w:val="0"/>
        </w:rPr>
        <w:t>（１）</w:t>
      </w:r>
      <w:r>
        <w:rPr>
          <w:rFonts w:hint="eastAsia" w:ascii="ＭＳ 明朝" w:hAnsi="ＭＳ 明朝" w:eastAsia="ＭＳ 明朝"/>
          <w:kern w:val="0"/>
        </w:rPr>
        <w:tab/>
      </w:r>
      <w:r>
        <w:rPr>
          <w:rFonts w:hint="eastAsia" w:ascii="ＭＳ 明朝" w:hAnsi="ＭＳ 明朝" w:eastAsia="ＭＳ 明朝"/>
          <w:kern w:val="0"/>
        </w:rPr>
        <w:t>工期</w:t>
      </w:r>
    </w:p>
    <w:p>
      <w:pPr>
        <w:pStyle w:val="0"/>
        <w:tabs>
          <w:tab w:val="left" w:leader="none" w:pos="840"/>
        </w:tabs>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契約締結の日から令和</w:t>
      </w:r>
      <w:r>
        <w:rPr>
          <w:rFonts w:hint="eastAsia" w:ascii="ＭＳ 明朝" w:hAnsi="ＭＳ 明朝" w:eastAsia="ＭＳ 明朝"/>
          <w:kern w:val="0"/>
        </w:rPr>
        <w:t>10</w:t>
      </w:r>
      <w:r>
        <w:rPr>
          <w:rFonts w:hint="eastAsia" w:ascii="ＭＳ 明朝" w:hAnsi="ＭＳ 明朝" w:eastAsia="ＭＳ 明朝"/>
          <w:kern w:val="0"/>
        </w:rPr>
        <w:t>年３月</w:t>
      </w:r>
      <w:r>
        <w:rPr>
          <w:rFonts w:hint="eastAsia" w:ascii="ＭＳ 明朝" w:hAnsi="ＭＳ 明朝" w:eastAsia="ＭＳ 明朝"/>
          <w:kern w:val="0"/>
        </w:rPr>
        <w:t>17</w:t>
      </w:r>
      <w:r>
        <w:rPr>
          <w:rFonts w:hint="eastAsia" w:ascii="ＭＳ 明朝" w:hAnsi="ＭＳ 明朝" w:eastAsia="ＭＳ 明朝"/>
          <w:kern w:val="0"/>
        </w:rPr>
        <w:t>日（金）まで</w:t>
      </w:r>
    </w:p>
    <w:p>
      <w:pPr>
        <w:pStyle w:val="0"/>
        <w:tabs>
          <w:tab w:val="left" w:leader="none" w:pos="840"/>
        </w:tabs>
        <w:snapToGrid w:val="0"/>
        <w:rPr>
          <w:rFonts w:hint="eastAsia" w:ascii="ＭＳ 明朝" w:hAnsi="ＭＳ 明朝" w:eastAsia="ＭＳ 明朝"/>
          <w:kern w:val="0"/>
        </w:rPr>
      </w:pPr>
      <w:r>
        <w:rPr>
          <w:rFonts w:hint="eastAsia" w:ascii="ＭＳ 明朝" w:hAnsi="ＭＳ 明朝" w:eastAsia="ＭＳ 明朝"/>
          <w:kern w:val="0"/>
        </w:rPr>
        <w:t>（２）</w:t>
      </w:r>
      <w:r>
        <w:rPr>
          <w:rFonts w:hint="eastAsia" w:ascii="ＭＳ 明朝" w:hAnsi="ＭＳ 明朝" w:eastAsia="ＭＳ 明朝"/>
          <w:kern w:val="0"/>
        </w:rPr>
        <w:tab/>
      </w:r>
      <w:r>
        <w:rPr>
          <w:rFonts w:hint="eastAsia" w:ascii="ＭＳ 明朝" w:hAnsi="ＭＳ 明朝" w:eastAsia="ＭＳ 明朝"/>
          <w:kern w:val="0"/>
        </w:rPr>
        <w:t>施工時間帯</w:t>
      </w:r>
    </w:p>
    <w:p>
      <w:pPr>
        <w:pStyle w:val="0"/>
        <w:tabs>
          <w:tab w:val="left" w:leader="none" w:pos="840"/>
        </w:tabs>
        <w:snapToGrid w:val="0"/>
        <w:ind w:left="630" w:leftChars="300" w:firstLine="210" w:firstLineChars="100"/>
        <w:rPr>
          <w:rFonts w:hint="eastAsia" w:ascii="ＭＳ 明朝" w:hAnsi="ＭＳ 明朝" w:eastAsia="ＭＳ 明朝"/>
          <w:kern w:val="0"/>
        </w:rPr>
      </w:pPr>
      <w:r>
        <w:rPr>
          <w:rFonts w:hint="eastAsia" w:ascii="ＭＳ 明朝" w:hAnsi="ＭＳ 明朝" w:eastAsia="ＭＳ 明朝"/>
          <w:kern w:val="0"/>
        </w:rPr>
        <w:t>８時</w:t>
      </w:r>
      <w:r>
        <w:rPr>
          <w:rFonts w:hint="eastAsia" w:ascii="ＭＳ 明朝" w:hAnsi="ＭＳ 明朝" w:eastAsia="ＭＳ 明朝"/>
          <w:kern w:val="0"/>
        </w:rPr>
        <w:t>30</w:t>
      </w:r>
      <w:r>
        <w:rPr>
          <w:rFonts w:hint="eastAsia" w:ascii="ＭＳ 明朝" w:hAnsi="ＭＳ 明朝" w:eastAsia="ＭＳ 明朝"/>
          <w:kern w:val="0"/>
        </w:rPr>
        <w:t>分から</w:t>
      </w:r>
      <w:r>
        <w:rPr>
          <w:rFonts w:hint="eastAsia" w:ascii="ＭＳ 明朝" w:hAnsi="ＭＳ 明朝" w:eastAsia="ＭＳ 明朝"/>
          <w:kern w:val="0"/>
        </w:rPr>
        <w:t>17</w:t>
      </w:r>
      <w:r>
        <w:rPr>
          <w:rFonts w:hint="eastAsia" w:ascii="ＭＳ 明朝" w:hAnsi="ＭＳ 明朝" w:eastAsia="ＭＳ 明朝"/>
          <w:kern w:val="0"/>
        </w:rPr>
        <w:t>時</w:t>
      </w:r>
      <w:r>
        <w:rPr>
          <w:rFonts w:hint="eastAsia" w:ascii="ＭＳ 明朝" w:hAnsi="ＭＳ 明朝" w:eastAsia="ＭＳ 明朝"/>
          <w:kern w:val="0"/>
        </w:rPr>
        <w:t>00</w:t>
      </w:r>
      <w:r>
        <w:rPr>
          <w:rFonts w:hint="eastAsia" w:ascii="ＭＳ 明朝" w:hAnsi="ＭＳ 明朝" w:eastAsia="ＭＳ 明朝"/>
          <w:kern w:val="0"/>
        </w:rPr>
        <w:t>分（土日祝日を除く）</w:t>
      </w:r>
    </w:p>
    <w:p>
      <w:pPr>
        <w:pStyle w:val="15"/>
        <w:numPr>
          <w:numId w:val="0"/>
        </w:numPr>
        <w:tabs>
          <w:tab w:val="left" w:leader="none" w:pos="840"/>
        </w:tabs>
        <w:snapToGrid w:val="0"/>
        <w:ind w:left="0" w:leftChars="0" w:hanging="840" w:hangingChars="400"/>
        <w:rPr>
          <w:rFonts w:hint="eastAsia" w:ascii="ＭＳ 明朝" w:hAnsi="ＭＳ 明朝" w:eastAsia="ＭＳ 明朝"/>
          <w:kern w:val="0"/>
        </w:rPr>
      </w:pPr>
      <w:r>
        <w:rPr>
          <w:rFonts w:hint="eastAsia" w:ascii="ＭＳ 明朝" w:hAnsi="ＭＳ 明朝" w:eastAsia="ＭＳ 明朝"/>
          <w:kern w:val="0"/>
        </w:rPr>
        <w:t>（３）　受注者は「小林市工事請負契約約款」、「宮崎県県土整備部土木工事の技術基準（令和２年４月改定）」等に基づき設計及び工事を履行すること。</w:t>
      </w:r>
    </w:p>
    <w:p>
      <w:pPr>
        <w:pStyle w:val="0"/>
        <w:tabs>
          <w:tab w:val="left" w:leader="none" w:pos="840"/>
        </w:tabs>
        <w:snapToGrid w:val="0"/>
        <w:ind w:left="836" w:hanging="836"/>
        <w:rPr>
          <w:rFonts w:hint="eastAsia" w:ascii="ＭＳ 明朝" w:hAnsi="ＭＳ 明朝" w:eastAsia="ＭＳ 明朝"/>
          <w:kern w:val="0"/>
        </w:rPr>
      </w:pPr>
      <w:r>
        <w:rPr>
          <w:rFonts w:hint="eastAsia" w:ascii="ＭＳ 明朝" w:hAnsi="ＭＳ 明朝" w:eastAsia="ＭＳ 明朝"/>
          <w:kern w:val="0"/>
        </w:rPr>
        <w:t>（４）</w:t>
      </w:r>
      <w:r>
        <w:rPr>
          <w:rFonts w:hint="eastAsia" w:ascii="ＭＳ 明朝" w:hAnsi="ＭＳ 明朝" w:eastAsia="ＭＳ 明朝"/>
          <w:kern w:val="0"/>
        </w:rPr>
        <w:tab/>
      </w:r>
      <w:r>
        <w:rPr>
          <w:rFonts w:hint="eastAsia" w:ascii="ＭＳ 明朝" w:hAnsi="ＭＳ 明朝" w:eastAsia="ＭＳ 明朝"/>
          <w:kern w:val="0"/>
        </w:rPr>
        <w:t>受注者は、実施設計の詳細図面に明記してある材料について、監督員の承諾を得て速やかに手配を行い、工事の進捗に遅延のないようにすること。また、設置前に監督員へ連絡し、材料の検収を行うこと。</w:t>
      </w:r>
    </w:p>
    <w:p>
      <w:pPr>
        <w:pStyle w:val="0"/>
        <w:tabs>
          <w:tab w:val="left" w:leader="none" w:pos="840"/>
        </w:tabs>
        <w:snapToGrid w:val="0"/>
        <w:ind w:left="840" w:hanging="840" w:hangingChars="400"/>
        <w:rPr>
          <w:rFonts w:hint="eastAsia" w:ascii="ＭＳ 明朝" w:hAnsi="ＭＳ 明朝" w:eastAsia="ＭＳ 明朝"/>
          <w:kern w:val="0"/>
        </w:rPr>
      </w:pPr>
      <w:r>
        <w:rPr>
          <w:rFonts w:hint="eastAsia" w:ascii="ＭＳ 明朝" w:hAnsi="ＭＳ 明朝" w:eastAsia="ＭＳ 明朝"/>
          <w:kern w:val="0"/>
        </w:rPr>
        <w:t>（５）　工事完成写真作成の際は、工程ごとに各段階（着手前、完成、施工状況、出来形管理、品質管理、その他）に整理し、工事の過程が容易に把握できるようにすること。</w:t>
      </w:r>
    </w:p>
    <w:p>
      <w:pPr>
        <w:pStyle w:val="0"/>
        <w:tabs>
          <w:tab w:val="left" w:leader="none" w:pos="840"/>
        </w:tabs>
        <w:snapToGrid w:val="0"/>
        <w:ind w:left="840" w:hanging="840" w:hangingChars="400"/>
        <w:rPr>
          <w:rFonts w:hint="eastAsia" w:ascii="ＭＳ 明朝" w:hAnsi="ＭＳ 明朝" w:eastAsia="ＭＳ 明朝"/>
          <w:kern w:val="0"/>
        </w:rPr>
      </w:pPr>
      <w:r>
        <w:rPr>
          <w:rFonts w:hint="eastAsia" w:ascii="ＭＳ 明朝" w:hAnsi="ＭＳ 明朝" w:eastAsia="ＭＳ 明朝"/>
          <w:kern w:val="0"/>
        </w:rPr>
        <w:t>（６）　工事区域は工事関係者以外の出入りがないよう進入防止柵等で封鎖するとともに、工事車両の通行の際は誘導員を配置する等安全対策を行うこと。また、他の施設利用者の妨げにならないようにすること。</w:t>
      </w:r>
    </w:p>
    <w:p>
      <w:pPr>
        <w:pStyle w:val="0"/>
        <w:tabs>
          <w:tab w:val="left" w:leader="none" w:pos="840"/>
        </w:tabs>
        <w:snapToGrid w:val="0"/>
        <w:rPr>
          <w:rFonts w:hint="eastAsia" w:ascii="ＭＳ 明朝" w:hAnsi="ＭＳ 明朝" w:eastAsia="ＭＳ 明朝"/>
          <w:kern w:val="0"/>
        </w:rPr>
      </w:pPr>
      <w:r>
        <w:rPr>
          <w:rFonts w:hint="eastAsia" w:ascii="ＭＳ 明朝" w:hAnsi="ＭＳ 明朝" w:eastAsia="ＭＳ 明朝"/>
          <w:kern w:val="0"/>
        </w:rPr>
        <w:t>（７）　工事に伴い、既設の公園施設等を破損した場合は、受注者により補修等行うこと。</w:t>
      </w:r>
    </w:p>
    <w:p>
      <w:pPr>
        <w:pStyle w:val="0"/>
        <w:snapToGrid w:val="0"/>
        <w:rPr>
          <w:rFonts w:hint="eastAsia" w:ascii="ＭＳ 明朝" w:hAnsi="ＭＳ 明朝" w:eastAsia="ＭＳ 明朝"/>
          <w:kern w:val="0"/>
        </w:rPr>
      </w:pPr>
    </w:p>
    <w:p>
      <w:pPr>
        <w:pStyle w:val="0"/>
        <w:snapToGrid w:val="0"/>
        <w:rPr>
          <w:rFonts w:hint="eastAsia" w:ascii="ＭＳ 明朝" w:hAnsi="ＭＳ 明朝" w:eastAsia="ＭＳ 明朝"/>
          <w:kern w:val="0"/>
        </w:rPr>
      </w:pPr>
      <w:r>
        <w:rPr>
          <w:rFonts w:hint="eastAsia" w:ascii="ＭＳ 明朝" w:hAnsi="ＭＳ 明朝" w:eastAsia="ＭＳ 明朝"/>
          <w:b w:val="1"/>
          <w:kern w:val="0"/>
        </w:rPr>
        <w:t>６　留意事項</w:t>
      </w:r>
    </w:p>
    <w:p>
      <w:pPr>
        <w:pStyle w:val="0"/>
        <w:snapToGrid w:val="0"/>
        <w:rPr>
          <w:rFonts w:hint="eastAsia" w:ascii="ＭＳ 明朝" w:hAnsi="ＭＳ 明朝" w:eastAsia="ＭＳ 明朝"/>
          <w:kern w:val="0"/>
        </w:rPr>
      </w:pPr>
      <w:r>
        <w:rPr>
          <w:rFonts w:hint="eastAsia" w:ascii="ＭＳ 明朝" w:hAnsi="ＭＳ 明朝" w:eastAsia="ＭＳ 明朝"/>
          <w:kern w:val="0"/>
        </w:rPr>
        <w:t>　・過度に用途を限定した提案は評価しない</w:t>
      </w:r>
    </w:p>
    <w:p>
      <w:pPr>
        <w:pStyle w:val="0"/>
        <w:snapToGrid w:val="0"/>
        <w:rPr>
          <w:rFonts w:hint="eastAsia" w:ascii="ＭＳ 明朝" w:hAnsi="ＭＳ 明朝" w:eastAsia="ＭＳ 明朝"/>
          <w:kern w:val="0"/>
        </w:rPr>
      </w:pPr>
      <w:r>
        <w:rPr>
          <w:rFonts w:hint="eastAsia" w:ascii="ＭＳ 明朝" w:hAnsi="ＭＳ 明朝" w:eastAsia="ＭＳ 明朝"/>
          <w:kern w:val="0"/>
        </w:rPr>
        <w:t>　・現地条件を十分に踏まえること</w:t>
      </w:r>
    </w:p>
    <w:p>
      <w:pPr>
        <w:pStyle w:val="0"/>
        <w:snapToGrid w:val="0"/>
        <w:rPr>
          <w:rFonts w:hint="eastAsia" w:ascii="ＭＳ 明朝" w:hAnsi="ＭＳ 明朝" w:eastAsia="ＭＳ 明朝"/>
          <w:kern w:val="0"/>
        </w:rPr>
      </w:pPr>
      <w:r>
        <w:rPr>
          <w:rFonts w:hint="eastAsia" w:ascii="ＭＳ 明朝" w:hAnsi="ＭＳ 明朝" w:eastAsia="ＭＳ 明朝"/>
          <w:kern w:val="0"/>
        </w:rPr>
        <w:t>　・維持管理に配慮すること</w:t>
      </w:r>
    </w:p>
    <w:p>
      <w:pPr>
        <w:pStyle w:val="0"/>
        <w:snapToGrid w:val="0"/>
        <w:rPr>
          <w:rFonts w:hint="eastAsia" w:ascii="ＭＳ 明朝" w:hAnsi="ＭＳ 明朝" w:eastAsia="ＭＳ 明朝"/>
          <w:kern w:val="0"/>
        </w:rPr>
      </w:pPr>
    </w:p>
    <w:p>
      <w:pPr>
        <w:pStyle w:val="0"/>
        <w:snapToGrid w:val="0"/>
        <w:rPr>
          <w:rFonts w:hint="eastAsia" w:ascii="ＭＳ 明朝" w:hAnsi="ＭＳ 明朝" w:eastAsia="ＭＳ 明朝"/>
          <w:kern w:val="0"/>
        </w:rPr>
      </w:pPr>
    </w:p>
    <w:p>
      <w:pPr>
        <w:pStyle w:val="0"/>
        <w:snapToGrid w:val="0"/>
        <w:rPr>
          <w:rFonts w:hint="eastAsia" w:ascii="ＭＳ 明朝" w:hAnsi="ＭＳ 明朝" w:eastAsia="ＭＳ 明朝"/>
          <w:kern w:val="0"/>
        </w:rPr>
      </w:pPr>
      <w:r>
        <w:rPr>
          <w:rFonts w:hint="eastAsia" w:ascii="ＭＳ 明朝" w:hAnsi="ＭＳ 明朝" w:eastAsia="ＭＳ 明朝"/>
          <w:b w:val="1"/>
          <w:kern w:val="0"/>
        </w:rPr>
        <w:t>７　参考資料</w:t>
      </w:r>
    </w:p>
    <w:p>
      <w:pPr>
        <w:pStyle w:val="0"/>
        <w:snapToGrid w:val="0"/>
        <w:ind w:left="0" w:leftChars="0" w:firstLine="210" w:firstLineChars="100"/>
        <w:rPr>
          <w:rFonts w:hint="eastAsia" w:ascii="ＭＳ 明朝" w:hAnsi="ＭＳ 明朝" w:eastAsia="ＭＳ 明朝"/>
          <w:kern w:val="0"/>
        </w:rPr>
      </w:pPr>
      <w:r>
        <w:rPr>
          <w:rFonts w:hint="eastAsia" w:ascii="ＭＳ 明朝" w:hAnsi="ＭＳ 明朝" w:eastAsia="ＭＳ 明朝"/>
          <w:kern w:val="0"/>
        </w:rPr>
        <w:t>参考資料１　位置図</w:t>
      </w:r>
    </w:p>
    <w:p>
      <w:pPr>
        <w:pStyle w:val="0"/>
        <w:snapToGrid w:val="0"/>
        <w:ind w:left="0" w:leftChars="0" w:firstLine="210" w:firstLineChars="100"/>
        <w:rPr>
          <w:rFonts w:hint="eastAsia" w:ascii="ＭＳ 明朝" w:hAnsi="ＭＳ 明朝" w:eastAsia="ＭＳ 明朝"/>
          <w:kern w:val="0"/>
        </w:rPr>
      </w:pPr>
      <w:r>
        <w:rPr>
          <w:rFonts w:hint="eastAsia" w:ascii="ＭＳ 明朝" w:hAnsi="ＭＳ 明朝" w:eastAsia="ＭＳ 明朝"/>
          <w:kern w:val="0"/>
        </w:rPr>
        <w:t>参考資料２　平面図</w:t>
      </w:r>
    </w:p>
    <w:p>
      <w:pPr>
        <w:pStyle w:val="0"/>
        <w:snapToGrid w:val="0"/>
        <w:ind w:left="0" w:leftChars="0" w:firstLine="210" w:firstLineChars="100"/>
        <w:rPr>
          <w:rFonts w:hint="eastAsia" w:ascii="ＭＳ 明朝" w:hAnsi="ＭＳ 明朝" w:eastAsia="ＭＳ 明朝"/>
          <w:kern w:val="0"/>
        </w:rPr>
      </w:pPr>
      <w:r>
        <w:rPr>
          <w:rFonts w:hint="eastAsia" w:ascii="ＭＳ 明朝" w:hAnsi="ＭＳ 明朝" w:eastAsia="ＭＳ 明朝"/>
          <w:kern w:val="0"/>
        </w:rPr>
        <w:t>参考資料３　土質試験結果報告書</w:t>
      </w:r>
    </w:p>
    <w:p>
      <w:pPr>
        <w:pStyle w:val="0"/>
        <w:snapToGrid w:val="0"/>
        <w:ind w:left="0" w:leftChars="0" w:firstLine="210" w:firstLineChars="100"/>
        <w:rPr>
          <w:rFonts w:hint="eastAsia" w:ascii="ＭＳ 明朝" w:hAnsi="ＭＳ 明朝" w:eastAsia="ＭＳ 明朝"/>
          <w:kern w:val="0"/>
        </w:rPr>
      </w:pPr>
      <w:r>
        <w:rPr>
          <w:rFonts w:hint="eastAsia" w:ascii="ＭＳ 明朝" w:hAnsi="ＭＳ 明朝" w:eastAsia="ＭＳ 明朝"/>
          <w:kern w:val="0"/>
        </w:rPr>
        <w:t>参考資料４　駅周辺中心市街地活性化拠点施設整備事業　基本構想</w:t>
      </w:r>
    </w:p>
    <w:p>
      <w:pPr>
        <w:pStyle w:val="0"/>
        <w:snapToGrid w:val="0"/>
        <w:ind w:left="210" w:leftChars="100"/>
        <w:rPr>
          <w:rFonts w:hint="default" w:eastAsiaTheme="minorHAnsi"/>
          <w:kern w:val="0"/>
          <w:bdr w:val="single" w:color="auto" w:sz="4" w:space="0"/>
        </w:rPr>
      </w:pPr>
    </w:p>
    <w:p>
      <w:pPr>
        <w:pStyle w:val="0"/>
        <w:rPr>
          <w:rFonts w:hint="eastAsia"/>
          <w:kern w:val="0"/>
        </w:rPr>
      </w:pPr>
    </w:p>
    <w:sectPr>
      <w:footerReference r:id="rId6" w:type="default"/>
      <w:headerReference r:id="rId5" w:type="first"/>
      <w:pgSz w:w="11906" w:h="16838"/>
      <w:pgMar w:top="1247" w:right="1248" w:bottom="964" w:left="1418" w:header="851" w:footer="170" w:gutter="0"/>
      <w:cols w:space="720"/>
      <w:textDirection w:val="lrTb"/>
      <w:docGrid w:type="lines" w:linePitch="28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Meiryo UI">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Ｐ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ＭＳ 明朝" w:hAnsi="ＭＳ 明朝" w:eastAsia="ＭＳ 明朝"/>
      </w:rPr>
      <w:alias w:val=""/>
      <w:tag w:val=""/>
      <w:lock w:val="unlocked"/>
      <w:docPartObj>
        <w:docPartGallery w:val="Page Numbers (Bottom of Page)"/>
        <w:docPartUnique/>
      </w:docPartObj>
    </w:sdtPr>
    <w:sdtEndPr>
      <w:rPr>
        <w:rFonts w:hint="eastAsia"/>
      </w:rPr>
    </w:sdtEndPr>
    <w:sdtContent>
      <w:p>
        <w:pPr>
          <w:pStyle w:val="0"/>
          <w:jc w:val="center"/>
          <w:rPr>
            <w:rFonts w:hint="eastAsia" w:ascii="ＭＳ 明朝" w:hAnsi="ＭＳ 明朝" w:eastAsia="ＭＳ 明朝"/>
          </w:rPr>
        </w:pPr>
        <w:r>
          <w:rPr>
            <w:rFonts w:hint="eastAsia"/>
          </w:rPr>
          <w:fldChar w:fldCharType="begin"/>
        </w:r>
        <w:r>
          <w:rPr>
            <w:rFonts w:hint="eastAsia"/>
          </w:rPr>
          <w:instrText xml:space="preserve">PAGE  \* MERGEFORMAT </w:instrText>
        </w:r>
        <w:r>
          <w:rPr>
            <w:rFonts w:hint="eastAsia"/>
          </w:rPr>
          <w:fldChar w:fldCharType="separate"/>
        </w:r>
        <w:r>
          <w:rPr>
            <w:rStyle w:val="23"/>
            <w:rFonts w:hint="eastAsia" w:ascii="ＭＳ 明朝" w:hAnsi="ＭＳ 明朝" w:eastAsia="ＭＳ 明朝"/>
          </w:rPr>
          <w:t>4</w:t>
        </w:r>
        <w:r>
          <w:rPr>
            <w:rFonts w:hint="eastAsia"/>
          </w:rPr>
          <w:fldChar w:fldCharType="end"/>
        </w:r>
      </w:p>
    </w:sdtContent>
  </w:sdt>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right"/>
      <w:rPr>
        <w:rFonts w:hint="default"/>
      </w:rPr>
    </w:pPr>
    <w:r>
      <w:rPr>
        <w:rFonts w:hint="eastAsia"/>
      </w:rPr>
      <w:t>別紙１</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Hyperlink"/>
    <w:basedOn w:val="10"/>
    <w:next w:val="16"/>
    <w:link w:val="0"/>
    <w:uiPriority w:val="0"/>
    <w:rPr>
      <w:color w:val="0563C1" w:themeColor="hyperlink"/>
      <w:u w:val="single" w:color="auto"/>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character" w:styleId="23">
    <w:name w:val="page number"/>
    <w:basedOn w:val="10"/>
    <w:next w:val="23"/>
    <w:link w:val="0"/>
    <w:uiPriority w:val="0"/>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15872</TotalTime>
  <Pages>4</Pages>
  <Words>31</Words>
  <Characters>3990</Characters>
  <Application>JUST Note</Application>
  <Lines>241</Lines>
  <Paragraphs>153</Paragraphs>
  <CharactersWithSpaces>4160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迫間　千博</dc:creator>
  <cp:lastModifiedBy>Administrator</cp:lastModifiedBy>
  <cp:lastPrinted>2026-09-15T00:58:10Z</cp:lastPrinted>
  <dcterms:created xsi:type="dcterms:W3CDTF">2026-04-13T12:15:00Z</dcterms:created>
  <dcterms:modified xsi:type="dcterms:W3CDTF">2026-09-11T04:30:50Z</dcterms:modified>
  <cp:revision>112</cp:revision>
</cp:coreProperties>
</file>