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Theme="majorEastAsia" w:hAnsiTheme="majorEastAsia" w:eastAsiaTheme="majorEastAsia"/>
          <w:b w:val="1"/>
          <w:color w:val="auto"/>
          <w:sz w:val="28"/>
        </w:rPr>
      </w:pPr>
      <w:r>
        <w:rPr>
          <w:rFonts w:hint="default" w:asciiTheme="majorEastAsia" w:hAnsiTheme="majorEastAsia" w:eastAsiaTheme="majorEastAsia"/>
          <w:b w:val="1"/>
          <w:color w:val="auto"/>
          <w:sz w:val="28"/>
        </w:rPr>
        <w:pict>
          <v:shapetype id="_x0000_t202" coordsize="21600,21600" o:spt="202" path="m,l,21600r21600,l21600,xe">
            <v:stroke joinstyle="miter"/>
            <v:path gradientshapeok="t" o:connecttype="rect"/>
          </v:shapetype>
          <v:shape id="_x0000_s1026" style="margin-top:13.35pt;mso-position-vertical-relative:text;mso-position-horizontal-relative:text;position:absolute;height:43.5pt;width:448.5pt;margin-left:3.95pt;z-index:8;" filled="t" stroked="t" strokecolor="#ff0000" strokeweight="0.5pt" o:spt="202" type="#_x0000_t202">
            <v:fill/>
            <v:stroke joinstyle="miter" dashstyle="dash"/>
            <v:textbox style="layout-flow:horizontal;" inset="2.0637499999999998mm,0.24694444444444438mm,2.0637499999999998mm,0.24694444444444438mm">
              <w:txbxContent>
                <w:p>
                  <w:pPr>
                    <w:pStyle w:val="0"/>
                    <w:ind w:firstLine="224" w:firstLineChars="100"/>
                    <w:rPr>
                      <w:rFonts w:hint="default" w:asciiTheme="majorEastAsia" w:hAnsiTheme="majorEastAsia" w:eastAsiaTheme="majorEastAsia"/>
                      <w:color w:val="FF0000"/>
                    </w:rPr>
                  </w:pPr>
                  <w:r>
                    <w:rPr>
                      <w:rFonts w:hint="eastAsia" w:asciiTheme="majorEastAsia" w:hAnsiTheme="majorEastAsia" w:eastAsiaTheme="majorEastAsia"/>
                      <w:color w:val="FF0000"/>
                    </w:rPr>
                    <w:t>この契約書様式は、</w:t>
                  </w:r>
                  <w:r>
                    <w:rPr>
                      <w:rFonts w:hint="eastAsia" w:asciiTheme="majorEastAsia" w:hAnsiTheme="majorEastAsia" w:eastAsiaTheme="majorEastAsia"/>
                      <w:b w:val="1"/>
                      <w:color w:val="FF0000"/>
                      <w:u w:val="single" w:color="auto"/>
                    </w:rPr>
                    <w:t>あくまでも参考様式例となりますので、文面内容は施設や法人の判断により適宜修正して</w:t>
                  </w:r>
                  <w:r>
                    <w:rPr>
                      <w:rFonts w:hint="eastAsia" w:asciiTheme="majorEastAsia" w:hAnsiTheme="majorEastAsia" w:eastAsiaTheme="majorEastAsia"/>
                      <w:color w:val="FF0000"/>
                    </w:rPr>
                    <w:t>ください。</w:t>
                  </w:r>
                </w:p>
              </w:txbxContent>
            </v:textbox>
            <v:imagedata o:title=""/>
            <w10:wrap type="none" anchorx="text" anchory="text"/>
          </v:shape>
        </w:pict>
      </w:r>
    </w:p>
    <w:p>
      <w:pPr>
        <w:pStyle w:val="0"/>
        <w:spacing w:line="480" w:lineRule="auto"/>
        <w:jc w:val="center"/>
        <w:rPr>
          <w:rFonts w:hint="default" w:asciiTheme="majorEastAsia" w:hAnsiTheme="majorEastAsia" w:eastAsiaTheme="majorEastAsia"/>
          <w:b w:val="1"/>
          <w:color w:val="auto"/>
          <w:sz w:val="28"/>
        </w:rPr>
      </w:pPr>
    </w:p>
    <w:p>
      <w:pPr>
        <w:pStyle w:val="0"/>
        <w:spacing w:line="480" w:lineRule="auto"/>
        <w:jc w:val="center"/>
        <w:rPr>
          <w:rFonts w:hint="default" w:asciiTheme="majorEastAsia" w:hAnsiTheme="majorEastAsia" w:eastAsiaTheme="majorEastAsia"/>
          <w:b w:val="1"/>
          <w:color w:val="auto"/>
          <w:spacing w:val="2"/>
          <w:sz w:val="28"/>
        </w:rPr>
      </w:pPr>
      <w:r>
        <w:rPr>
          <w:rFonts w:hint="eastAsia" w:asciiTheme="majorEastAsia" w:hAnsiTheme="majorEastAsia" w:eastAsiaTheme="majorEastAsia"/>
          <w:b w:val="1"/>
          <w:color w:val="auto"/>
          <w:sz w:val="28"/>
        </w:rPr>
        <w:t>介護予防・日常生活支援総合事業第１号事業契約書</w:t>
      </w:r>
      <w:r>
        <w:rPr>
          <w:rFonts w:hint="eastAsia" w:asciiTheme="majorEastAsia" w:hAnsiTheme="majorEastAsia" w:eastAsiaTheme="majorEastAsia"/>
          <w:b w:val="1"/>
          <w:color w:val="auto"/>
          <w:sz w:val="28"/>
        </w:rPr>
        <w:t>(</w:t>
      </w:r>
      <w:r>
        <w:rPr>
          <w:rFonts w:hint="eastAsia" w:asciiTheme="majorEastAsia" w:hAnsiTheme="majorEastAsia" w:eastAsiaTheme="majorEastAsia"/>
          <w:b w:val="1"/>
          <w:color w:val="auto"/>
          <w:sz w:val="28"/>
        </w:rPr>
        <w:t>小林市例</w:t>
      </w:r>
      <w:r>
        <w:rPr>
          <w:rFonts w:hint="eastAsia" w:asciiTheme="majorEastAsia" w:hAnsiTheme="majorEastAsia" w:eastAsiaTheme="majorEastAsia"/>
          <w:b w:val="1"/>
          <w:color w:val="auto"/>
          <w:sz w:val="28"/>
        </w:rPr>
        <w:t>)</w:t>
      </w:r>
    </w:p>
    <w:p>
      <w:pPr>
        <w:pStyle w:val="0"/>
        <w:rPr>
          <w:rFonts w:hint="default" w:asciiTheme="minorEastAsia" w:hAnsiTheme="minorEastAsia" w:eastAsiaTheme="minorEastAsia"/>
          <w:color w:val="auto"/>
          <w:spacing w:val="2"/>
        </w:rPr>
      </w:pPr>
    </w:p>
    <w:p>
      <w:pPr>
        <w:pStyle w:val="0"/>
        <w:ind w:firstLine="224" w:firstLineChars="100"/>
        <w:rPr>
          <w:rFonts w:hint="default" w:asciiTheme="minorEastAsia" w:hAnsiTheme="minorEastAsia" w:eastAsiaTheme="minorEastAsia"/>
          <w:color w:val="auto"/>
          <w:spacing w:val="2"/>
        </w:rPr>
      </w:pPr>
      <w:r>
        <w:rPr>
          <w:rFonts w:hint="eastAsia" w:asciiTheme="minorEastAsia" w:hAnsiTheme="minorEastAsia" w:eastAsiaTheme="minorEastAsia"/>
          <w:color w:val="FF0000"/>
        </w:rPr>
        <w:t>○○○○</w:t>
      </w:r>
      <w:r>
        <w:rPr>
          <w:rFonts w:hint="eastAsia" w:asciiTheme="minorEastAsia" w:hAnsiTheme="minorEastAsia" w:eastAsiaTheme="minorEastAsia"/>
          <w:color w:val="auto"/>
        </w:rPr>
        <w:t>様（以下「利用者」という。）と</w:t>
      </w:r>
      <w:r>
        <w:rPr>
          <w:rFonts w:hint="eastAsia" w:asciiTheme="minorEastAsia" w:hAnsiTheme="minorEastAsia" w:eastAsiaTheme="minorEastAsia"/>
          <w:color w:val="FF0000"/>
        </w:rPr>
        <w:t>○○○○</w:t>
      </w:r>
      <w:r>
        <w:rPr>
          <w:rFonts w:hint="eastAsia" w:asciiTheme="minorEastAsia" w:hAnsiTheme="minorEastAsia" w:eastAsiaTheme="minorEastAsia"/>
          <w:color w:val="auto"/>
        </w:rPr>
        <w:t>（例：株式会社○○、社会福祉法人○○○会等）（以下「事業者」という。）は、事業者が提供するサービスの利用等について、以下のとおり契約を締結します。</w:t>
      </w:r>
    </w:p>
    <w:p>
      <w:pPr>
        <w:pStyle w:val="0"/>
        <w:spacing w:line="360" w:lineRule="auto"/>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（契約の目的）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第１条　事業者は、介護保険法等の関係法令、</w:t>
      </w:r>
      <w:r>
        <w:rPr>
          <w:rFonts w:hint="eastAsia" w:asciiTheme="minorEastAsia" w:hAnsiTheme="minorEastAsia" w:eastAsiaTheme="minorEastAsia"/>
        </w:rPr>
        <w:t>小林市介護予防・日常生活支援総合事業実施要綱</w:t>
      </w:r>
      <w:r>
        <w:rPr>
          <w:rFonts w:hint="eastAsia" w:asciiTheme="minorEastAsia" w:hAnsiTheme="minorEastAsia" w:eastAsiaTheme="minorEastAsia"/>
          <w:color w:val="auto"/>
        </w:rPr>
        <w:t>及びこの契約書に従い、利用者が可能な限り居宅においてその有する能力に応じ、自立した日常生活を営むことができるよう、次のサービスを提供します。</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第１号訪問事業【介護予防訪問介護相当】（「契約書別紙（兼重要事項説明書）①」）</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第１号訪問事業【小林市訪問型短期予防サービス】</w:t>
      </w:r>
    </w:p>
    <w:p>
      <w:pPr>
        <w:pStyle w:val="0"/>
        <w:ind w:left="602" w:leftChars="269" w:firstLine="3111" w:firstLineChars="1390"/>
        <w:rPr>
          <w:rFonts w:hint="default" w:asciiTheme="minorEastAsia" w:hAnsiTheme="minorEastAsia" w:eastAsiaTheme="minorEastAsia"/>
          <w:color w:val="auto"/>
          <w:spacing w:val="2"/>
        </w:rPr>
      </w:pPr>
      <w:r>
        <w:rPr>
          <w:rFonts w:hint="eastAsia" w:asciiTheme="minorEastAsia" w:hAnsiTheme="minorEastAsia" w:eastAsiaTheme="minorEastAsia"/>
          <w:color w:val="auto"/>
        </w:rPr>
        <w:t>　　　　　（「契約書別紙（兼重要事項説明書）②」）</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第１号通所事業【介護予防通所介護相当】（「契約書別紙（兼重要事項説明書）③」）</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第１号通所事業【通所型サービスＡ】　　（「契約書別紙（兼重要事項説明書）④」）</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第１号訪問事業【小林市訪問型短期集中サービスＣ】</w:t>
      </w:r>
    </w:p>
    <w:p>
      <w:pPr>
        <w:pStyle w:val="0"/>
        <w:numPr>
          <w:numId w:val="0"/>
        </w:numPr>
        <w:ind w:left="602" w:leftChars="0" w:firstLine="4253" w:firstLineChars="1900"/>
        <w:rPr>
          <w:rFonts w:hint="default" w:asciiTheme="minorEastAsia" w:hAnsiTheme="minorEastAsia" w:eastAsiaTheme="minorEastAsia"/>
          <w:color w:val="auto"/>
          <w:spacing w:val="2"/>
        </w:rPr>
      </w:pPr>
      <w:r>
        <w:rPr>
          <w:rFonts w:hint="eastAsia" w:asciiTheme="minorEastAsia" w:hAnsiTheme="minorEastAsia" w:eastAsiaTheme="minorEastAsia"/>
          <w:color w:val="auto"/>
        </w:rPr>
        <w:t>（「契約書別紙（兼重要事項説明書）⑤」）</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第１号通所事業【小林市通所型短期集中サービスＣ】</w:t>
      </w:r>
    </w:p>
    <w:p>
      <w:pPr>
        <w:pStyle w:val="0"/>
        <w:numPr>
          <w:numId w:val="0"/>
        </w:numPr>
        <w:ind w:left="602" w:leftChars="0" w:firstLine="4253" w:firstLineChars="1900"/>
        <w:rPr>
          <w:rFonts w:hint="default" w:asciiTheme="minorEastAsia" w:hAnsiTheme="minorEastAsia" w:eastAsiaTheme="minorEastAsia"/>
          <w:color w:val="auto"/>
          <w:spacing w:val="2"/>
        </w:rPr>
      </w:pPr>
      <w:r>
        <w:rPr>
          <w:rFonts w:hint="eastAsia" w:asciiTheme="minorEastAsia" w:hAnsiTheme="minorEastAsia" w:eastAsiaTheme="minorEastAsia"/>
          <w:color w:val="auto"/>
        </w:rPr>
        <w:t>（「契約書別紙（兼重要事項説明書）⑥」）</w:t>
      </w:r>
    </w:p>
    <w:p>
      <w:pPr>
        <w:pStyle w:val="0"/>
        <w:numPr>
          <w:numId w:val="0"/>
        </w:numPr>
        <w:ind w:left="602" w:leftChars="0" w:firstLine="0" w:firstLineChars="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（契約期間）</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第２条　この契約の期間は、以下のとおりとします。</w:t>
      </w:r>
    </w:p>
    <w:p>
      <w:pPr>
        <w:pStyle w:val="0"/>
        <w:ind w:firstLine="893" w:firstLineChars="399"/>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　ただし、第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条の規定に該当するときは、この限りではありません。</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上記契約期間満了日までに利用者から契約更新しない旨の申し出がない場合、本契約は自動的に更新されるものとします。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（個別サービス計画の作成及び変更）　</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第３条　事業者は、必要に応じて利用者の日常生活全般の状況、心身の状況及び希望を踏まえ、利用者の介護予防サービス・支援計画書（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２　事業者は、計画実施状況の把握を適切に行い、一定期間ごとに、目標達成の状況等を記載した記録を作成し、利用者に説明の上、交付します。</w:t>
      </w:r>
    </w:p>
    <w:p>
      <w:pPr>
        <w:pStyle w:val="0"/>
        <w:ind w:left="242" w:hanging="240"/>
        <w:rPr>
          <w:rFonts w:hint="default" w:asciiTheme="minorEastAsia" w:hAnsiTheme="minorEastAsia" w:eastAsiaTheme="minorEastAsia"/>
          <w:color w:val="auto"/>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（提供するサービスの内容及びその変更）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第４条　事業者が提供するサービスのうち、利用者が利用するサービスの内容、利用回数、利用料は、「契約書別紙（兼重要事項説明書）」のとおりです。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いつでもサービスの内容を変更するよう申し出ることができます。この申し出があった場合、第１条に規定する契約の目的に反しない限り、介護予防ケアプランの範囲内で速やかにサービスの内容を変更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事業者は、利用者が介護予防ケアプランの変更を希望する場合は、速やかに地域包括支援センターに連絡するなど必要な援助を行います。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４　事業者は、提供するサービスのうち、介護保険の適用を受けないものがある場合には、そのサービスの内容及び利用料を具体的に説明し、利用者の同意を得ます。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（利用料の支払い）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第５条　利用者は、事業者からサービスの提供を受けたときは、「契約書別紙（兼重要事項説明書）」の記載に従い、事業者に対し、利用料を支払います。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利用料の請求や支払方法は、「契約書別紙（兼重要事項説明書）」のとおりです。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pPr>
        <w:pStyle w:val="0"/>
        <w:rPr>
          <w:rFonts w:hint="default" w:asciiTheme="minorEastAsia" w:hAnsiTheme="minorEastAsia" w:eastAsiaTheme="minorEastAsia"/>
          <w:color w:val="auto"/>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（利用料の変更）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第６条　事業者は、介護保険法等の関係法令及び小林市介護予防・日常生活支援総合事業実施要綱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（利用料の滞納）</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第７条　利用者が正当な理由なく事業者に支払うべき利用料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事業者は、前項の催告をした場合には、担当の地域包括支援センター及び小林市と連絡を取り、解約後も利用者の健康や生命に支障のないよう、必要な措置を講じます。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事業者は、前項の措置を講じた上で、利用者が第１項の期間内に滞納額の支払いをしなかったときは、文書をもって本契約を解約することができます。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（利用者の解約権）</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第８条　利用者は、</w:t>
      </w:r>
      <w:r>
        <w:rPr>
          <w:rFonts w:hint="eastAsia" w:asciiTheme="minorEastAsia" w:hAnsiTheme="minorEastAsia" w:eastAsiaTheme="minorEastAsia"/>
          <w:color w:val="FF0000"/>
        </w:rPr>
        <w:t>○日以上</w:t>
      </w:r>
      <w:r>
        <w:rPr>
          <w:rFonts w:hint="eastAsia" w:asciiTheme="minorEastAsia" w:hAnsiTheme="minorEastAsia" w:eastAsiaTheme="minorEastAsia"/>
          <w:color w:val="auto"/>
        </w:rPr>
        <w:t>の予告期間を設けることにより、事業者に対しいつでもこの契約の解約を申し出ることができます。この場合、予告期間満了日に契約は解約されます。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利用者は、次の各号のいずれかに該当する場合は、前項の規定にかかわらず、予告期間を設けることなく直ちにこの契約を解約できます。</w:t>
      </w:r>
    </w:p>
    <w:p>
      <w:pPr>
        <w:pStyle w:val="0"/>
        <w:ind w:left="783" w:leftChars="110" w:hanging="537" w:hangingChars="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（１）　事業者が、正当な理由なく本契約に定めるサービスを提供せず、利用者の請求にもかかわらず、これを提供しようとしない場合</w:t>
      </w:r>
    </w:p>
    <w:p>
      <w:pPr>
        <w:pStyle w:val="0"/>
        <w:ind w:left="486"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事業者が、第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条に定める守秘義務に違反した場合</w:t>
      </w:r>
    </w:p>
    <w:p>
      <w:pPr>
        <w:pStyle w:val="0"/>
        <w:ind w:left="783" w:leftChars="110" w:hanging="537" w:hangingChars="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事業者が、利用者の身体・財産・名誉等を傷つけ、または著しい不信行為を行うなど、本契約を継続しがたい重大な事由が認められる場合</w:t>
      </w:r>
    </w:p>
    <w:p>
      <w:pPr>
        <w:pStyle w:val="0"/>
        <w:rPr>
          <w:rFonts w:hint="default" w:asciiTheme="minorEastAsia" w:hAnsiTheme="minorEastAsia" w:eastAsiaTheme="minorEastAsia"/>
          <w:color w:val="auto"/>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（事業者の解約権）</w:t>
      </w:r>
    </w:p>
    <w:p>
      <w:pPr>
        <w:pStyle w:val="0"/>
        <w:ind w:left="226" w:leftChars="1"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事業者は、次の各号のいずれかに該当する場合は、文書により</w:t>
      </w:r>
      <w:r>
        <w:rPr>
          <w:rFonts w:hint="eastAsia" w:asciiTheme="minorEastAsia" w:hAnsiTheme="minorEastAsia" w:eastAsiaTheme="minorEastAsia"/>
          <w:color w:val="FF0000"/>
        </w:rPr>
        <w:t>○日以上</w:t>
      </w:r>
      <w:r>
        <w:rPr>
          <w:rFonts w:hint="eastAsia" w:asciiTheme="minorEastAsia" w:hAnsiTheme="minorEastAsia" w:eastAsiaTheme="minorEastAsia"/>
          <w:color w:val="auto"/>
        </w:rPr>
        <w:t>の予告期間をもって、この契約を解約することができます。</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（１）　利用者が故意に法令違反その他著しく常識を逸脱する行為をなし、事業者の再三の申し入れにもかかわらず改善の見込みがなく、本契約の目的を達することが著しく困難となった場合</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利用者が事業者の通常の事業（又は送迎）の実施地域外に転居し、事業者においてサービスの提供の継続が困難であると見込まれる場合</w:t>
      </w:r>
    </w:p>
    <w:p>
      <w:pPr>
        <w:pStyle w:val="0"/>
        <w:ind w:left="262" w:leftChars="17"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事業者は、前項によりこの契約を解約する場合には、担当の地域包括支援センター及び必要に応じて小林市に連絡を取り、解約後も利用者の健康や生命に支障のないよう、必要な措置を講じます。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（契約の終了）</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次の各号のいずれかに該当する場合は、この契約は終了します。</w:t>
      </w:r>
    </w:p>
    <w:p>
      <w:pPr>
        <w:pStyle w:val="0"/>
        <w:ind w:left="893" w:leftChars="164" w:hanging="526" w:hangingChars="235"/>
        <w:rPr>
          <w:rFonts w:hint="default" w:asciiTheme="minorEastAsia" w:hAnsiTheme="minorEastAsia" w:eastAsiaTheme="minorEastAsia"/>
          <w:color w:val="auto"/>
        </w:rPr>
      </w:pPr>
      <w:r>
        <w:rPr>
          <w:rFonts w:hint="eastAsia" w:asciiTheme="minorEastAsia" w:hAnsiTheme="minorEastAsia" w:eastAsiaTheme="minorEastAsia"/>
          <w:color w:val="auto"/>
        </w:rPr>
        <w:t>（１）　第２条第２項に基づき、利用者から契約更新しない旨の申し出があり、契約期間が満了した場合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（２）　第８条第１項に基づき、利用者から解約の意思表示がなされ、予告期間が満了した場合</w:t>
      </w:r>
    </w:p>
    <w:p>
      <w:pPr>
        <w:pStyle w:val="0"/>
        <w:ind w:left="893" w:leftChars="164" w:hanging="526" w:hangingChars="235"/>
        <w:rPr>
          <w:rFonts w:hint="default" w:asciiTheme="minorEastAsia" w:hAnsiTheme="minorEastAsia" w:eastAsiaTheme="minorEastAsia"/>
          <w:color w:val="auto"/>
        </w:rPr>
      </w:pPr>
      <w:r>
        <w:rPr>
          <w:rFonts w:hint="eastAsia" w:asciiTheme="minorEastAsia" w:hAnsiTheme="minorEastAsia" w:eastAsiaTheme="minorEastAsia"/>
          <w:color w:val="auto"/>
        </w:rPr>
        <w:t>（３）　第６条もしくは第８条第２項に基づき、利用者から解約の意思表示がなされた場合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（４）　第７条に基づき、事業者から解約の意思表示がなされた場合</w:t>
      </w:r>
    </w:p>
    <w:p>
      <w:pPr>
        <w:pStyle w:val="0"/>
        <w:ind w:left="851" w:hanging="485"/>
        <w:rPr>
          <w:rFonts w:hint="default" w:asciiTheme="minorEastAsia" w:hAnsiTheme="minorEastAsia" w:eastAsiaTheme="minorEastAsia"/>
          <w:color w:val="auto"/>
        </w:rPr>
      </w:pPr>
      <w:r>
        <w:rPr>
          <w:rFonts w:hint="eastAsia" w:asciiTheme="minorEastAsia" w:hAnsiTheme="minorEastAsia" w:eastAsiaTheme="minorEastAsia"/>
          <w:color w:val="auto"/>
        </w:rPr>
        <w:t>（５）　第９条に基づき、事業者から解約の意思表示がなされ、予告期間が満了した場　　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（６）　利用者が介護保険施設へ入所した場合</w:t>
      </w:r>
    </w:p>
    <w:p>
      <w:pPr>
        <w:pStyle w:val="0"/>
        <w:ind w:left="893" w:leftChars="164" w:hanging="526" w:hangingChars="235"/>
        <w:rPr>
          <w:rFonts w:hint="default" w:asciiTheme="minorEastAsia" w:hAnsiTheme="minorEastAsia" w:eastAsiaTheme="minorEastAsia"/>
          <w:color w:val="auto"/>
        </w:rPr>
      </w:pPr>
      <w:r>
        <w:rPr>
          <w:rFonts w:hint="eastAsia" w:asciiTheme="minorEastAsia" w:hAnsiTheme="minorEastAsia" w:eastAsiaTheme="minorEastAsia"/>
          <w:color w:val="auto"/>
        </w:rPr>
        <w:t>（７）　利用者が介護予防特定施設入居者生活介護、介護予防小規模多機能型居宅介護、又は介護予防認知症対応型共同生活介護を受けることとなった場合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（８）　利用者の要介護状態区分が自立（非該当）又は要介護となった場合</w:t>
      </w:r>
    </w:p>
    <w:p>
      <w:pPr>
        <w:pStyle w:val="0"/>
        <w:ind w:left="931" w:leftChars="164" w:hanging="564" w:hangingChars="252"/>
        <w:rPr>
          <w:rFonts w:hint="default" w:asciiTheme="minorEastAsia" w:hAnsiTheme="minorEastAsia" w:eastAsiaTheme="minorEastAsia"/>
          <w:color w:val="auto"/>
        </w:rPr>
      </w:pPr>
      <w:r>
        <w:rPr>
          <w:rFonts w:hint="eastAsia" w:asciiTheme="minorEastAsia" w:hAnsiTheme="minorEastAsia" w:eastAsiaTheme="minorEastAsia"/>
          <w:color w:val="auto"/>
        </w:rPr>
        <w:t>（９）　利用者が基本チェックリスト該当者とならないまま、要支援認定の有効期間が終了した場合</w:t>
      </w:r>
    </w:p>
    <w:p>
      <w:pPr>
        <w:pStyle w:val="0"/>
        <w:ind w:left="486" w:hanging="120"/>
        <w:rPr>
          <w:rFonts w:hint="default" w:asciiTheme="minorEastAsia" w:hAnsiTheme="minorEastAsia" w:eastAsiaTheme="minorEastAsia"/>
          <w:color w:val="auto"/>
          <w:spacing w:val="2"/>
        </w:rPr>
      </w:pPr>
      <w:r>
        <w:rPr>
          <w:rFonts w:hint="eastAsia" w:asciiTheme="minorEastAsia" w:hAnsiTheme="minorEastAsia" w:eastAsiaTheme="minorEastAsia"/>
          <w:color w:val="auto"/>
        </w:rPr>
        <w:t>（</w:t>
      </w:r>
      <w:r>
        <w:rPr>
          <w:rFonts w:hint="eastAsia" w:asciiTheme="minorEastAsia" w:hAnsiTheme="minorEastAsia" w:eastAsiaTheme="minorEastAsia"/>
          <w:color w:val="auto"/>
        </w:rPr>
        <w:t>10</w:t>
      </w:r>
      <w:r>
        <w:rPr>
          <w:rFonts w:hint="eastAsia" w:asciiTheme="minorEastAsia" w:hAnsiTheme="minorEastAsia" w:eastAsiaTheme="minorEastAsia"/>
          <w:color w:val="auto"/>
        </w:rPr>
        <w:t>）　利用者が死亡した場合</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（損害賠償）</w:t>
      </w:r>
    </w:p>
    <w:p>
      <w:pPr>
        <w:pStyle w:val="0"/>
        <w:ind w:left="284" w:hanging="282"/>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事業者は、サービスの提供にあたり、賠償すべき事故が発生した場合は、速やかに損害を賠償します。ただし、当該損害について事業者の責任を問えない場合はこの限りではありません。</w:t>
      </w:r>
    </w:p>
    <w:p>
      <w:pPr>
        <w:pStyle w:val="0"/>
        <w:ind w:left="336" w:hanging="266"/>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前項の義務履行を確保するため、事業者は損害賠償保険に加入します。</w:t>
      </w:r>
    </w:p>
    <w:p>
      <w:pPr>
        <w:pStyle w:val="0"/>
        <w:ind w:left="336" w:hanging="266"/>
        <w:rPr>
          <w:rFonts w:hint="default" w:asciiTheme="minorEastAsia" w:hAnsiTheme="minorEastAsia" w:eastAsiaTheme="minorEastAsia"/>
          <w:color w:val="auto"/>
        </w:rPr>
      </w:pPr>
      <w:r>
        <w:rPr>
          <w:rFonts w:hint="eastAsia" w:asciiTheme="minorEastAsia" w:hAnsiTheme="minorEastAsia" w:eastAsiaTheme="minorEastAsia"/>
          <w:color w:val="auto"/>
        </w:rPr>
        <w:t>３　利用者又は利用者の家族等に重大な過失がある場合、賠償額を減額することができます。</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（守秘義務）</w:t>
      </w:r>
    </w:p>
    <w:p>
      <w:pPr>
        <w:pStyle w:val="0"/>
        <w:ind w:left="284"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　事業者及び事業者の従業者は、サービスの提供にあたって知り得た利用者又は利用者の家族等の秘密及び個人情報について、正当な理由がない限り、契約中及び契約終了後においても、第三者には漏らしません。</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２　事業者は、事業者の従業員が退職後、在職中に知り得た利用者又は利用者の家族等の秘密及び個人情報を漏らすことがないよう必要な処置を講じます。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及び利用者の家族等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４　第１項の規定にかかわらず、事業者は、高齢者虐待の防止、高齢者の養護者に対する支援等に関する法律（平成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年法律</w:t>
      </w:r>
      <w:r>
        <w:rPr>
          <w:rFonts w:hint="eastAsia" w:asciiTheme="minorEastAsia" w:hAnsiTheme="minorEastAsia" w:eastAsiaTheme="minorEastAsia"/>
          <w:color w:val="auto"/>
        </w:rPr>
        <w:t>124</w:t>
      </w:r>
      <w:r>
        <w:rPr>
          <w:rFonts w:hint="eastAsia" w:asciiTheme="minorEastAsia" w:hAnsiTheme="minorEastAsia" w:eastAsiaTheme="minorEastAsia"/>
          <w:color w:val="auto"/>
        </w:rPr>
        <w:t>号）に定める通報ができるものとし、その場合、事業者は秘密保持義務違反の責任を負わないものとします。</w:t>
      </w:r>
    </w:p>
    <w:p>
      <w:pPr>
        <w:pStyle w:val="0"/>
        <w:ind w:left="284" w:hanging="282"/>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（苦情処理）</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　利用者又は利用者の家族等は、提供されたサービスに苦情がある場合は、「契約書別紙（兼重要事項説明書）」に記載された事業者の相談窓口及び関係機関に対して、いつでも苦情を申し立て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事業者は、提供したサービスについて、利用者又は利用者の家族等から苦情の申し出があった場合は、迅速かつ適切に対処し、サービスの向上及び改善に努めます。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事業者は、利用者が苦情申立を行った場合、これを理由としていかなる不利益な扱いもいたしません。</w:t>
      </w:r>
    </w:p>
    <w:p>
      <w:pPr>
        <w:pStyle w:val="0"/>
        <w:rPr>
          <w:rFonts w:hint="default" w:asciiTheme="minorEastAsia" w:hAnsiTheme="minorEastAsia" w:eastAsiaTheme="minorEastAsia"/>
          <w:color w:val="auto"/>
          <w:spacing w:val="2"/>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（サービス内容等の記録の作成及び保存）</w:t>
      </w:r>
    </w:p>
    <w:p>
      <w:pPr>
        <w:pStyle w:val="0"/>
        <w:ind w:left="284" w:right="-224" w:rightChars="-100"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　事業者は、サービスの提供に関する記録を整備し、完結の日から５年間保存します。</w:t>
      </w:r>
    </w:p>
    <w:p>
      <w:pPr>
        <w:pStyle w:val="0"/>
        <w:ind w:left="238" w:hanging="236"/>
        <w:rPr>
          <w:rFonts w:hint="default" w:asciiTheme="minorEastAsia" w:hAnsiTheme="minorEastAsia" w:eastAsiaTheme="minorEastAsia"/>
          <w:color w:val="auto"/>
        </w:rPr>
      </w:pPr>
      <w:r>
        <w:rPr>
          <w:rFonts w:hint="eastAsia" w:asciiTheme="minorEastAsia" w:hAnsiTheme="minorEastAsia" w:eastAsiaTheme="minorEastAsia"/>
          <w:color w:val="auto"/>
        </w:rPr>
        <w:t>２　利用者及び利用者の後見人（必要に応じ利用者の家族等を含む）は、事業者に対し、いつでも前項の記録の閲覧及び複写を求めることができます。ただし、複写に際しては、事業者は利用者に対して、実費相当額を請求できるものとします。</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pPr>
        <w:pStyle w:val="0"/>
        <w:ind w:left="224" w:hanging="224" w:hangingChars="100"/>
        <w:rPr>
          <w:rFonts w:hint="default" w:asciiTheme="minorEastAsia" w:hAnsiTheme="minorEastAsia" w:eastAsiaTheme="minorEastAsia"/>
          <w:color w:val="auto"/>
        </w:rPr>
      </w:pPr>
    </w:p>
    <w:p>
      <w:pPr>
        <w:pStyle w:val="0"/>
        <w:ind w:firstLine="225" w:firstLineChars="100"/>
        <w:rPr>
          <w:rFonts w:hint="default" w:asciiTheme="majorEastAsia" w:hAnsiTheme="majorEastAsia" w:eastAsiaTheme="majorEastAsia"/>
          <w:b w:val="1"/>
          <w:color w:val="auto"/>
          <w:spacing w:val="2"/>
        </w:rPr>
      </w:pPr>
      <w:r>
        <w:rPr>
          <w:rFonts w:hint="eastAsia" w:asciiTheme="majorEastAsia" w:hAnsiTheme="majorEastAsia" w:eastAsiaTheme="majorEastAsia"/>
          <w:b w:val="1"/>
          <w:color w:val="auto"/>
        </w:rPr>
        <w:t>（協議）</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　本契約に定めのない事項については、介護保険法等の関係法令及び小林市介護予防・日常生活支援総合事業実施要綱の定めるところを尊重し、利用者及び事業者の協議により定めます。</w:t>
      </w:r>
    </w:p>
    <w:p>
      <w:pPr>
        <w:pStyle w:val="0"/>
        <w:rPr>
          <w:rFonts w:hint="default" w:asciiTheme="minorEastAsia" w:hAnsiTheme="minorEastAsia" w:eastAsiaTheme="minorEastAsia"/>
          <w:color w:val="auto"/>
          <w:spacing w:val="2"/>
        </w:rPr>
      </w:pP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以上のとおり、介護予防・日常生活支援総合事業第</w:t>
      </w:r>
      <w:r>
        <w:rPr>
          <w:rFonts w:hint="eastAsia" w:asciiTheme="minorEastAsia" w:hAnsiTheme="minorEastAsia" w:eastAsiaTheme="minorEastAsia"/>
          <w:color w:val="auto"/>
        </w:rPr>
        <w:t>1</w:t>
      </w:r>
      <w:r>
        <w:rPr>
          <w:rFonts w:hint="eastAsia" w:asciiTheme="minorEastAsia" w:hAnsiTheme="minorEastAsia" w:eastAsiaTheme="minorEastAsia"/>
          <w:color w:val="auto"/>
        </w:rPr>
        <w:t>号事業に関する契約を締結します。</w:t>
      </w: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上記契約を証明するため、本書２通を作成し、利用者及び事業者の双方がそれぞれ１部ずつ保有します。</w:t>
      </w:r>
    </w:p>
    <w:p>
      <w:pPr>
        <w:pStyle w:val="0"/>
        <w:ind w:left="224" w:hanging="224" w:hangingChars="100"/>
        <w:rPr>
          <w:rFonts w:hint="default" w:asciiTheme="minorEastAsia" w:hAnsiTheme="minorEastAsia" w:eastAsiaTheme="minorEastAsia"/>
          <w:color w:val="auto"/>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2.25pt;mso-position-vertical-relative:text;mso-position-horizontal-relative:text;position:absolute;height:42.6pt;width:287.10000000000002pt;margin-left:113.55pt;z-index:5;" o:allowincell="t" filled="t" stroked="t" o:spt="62" type="#_x0000_t62" adj="-2663,31589">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※「また」以下については、契約書とは別に個人情報の同意書を作成し、</w:t>
                  </w:r>
                </w:p>
                <w:p>
                  <w:pPr>
                    <w:pStyle w:val="0"/>
                    <w:ind w:firstLine="164" w:firstLineChars="100"/>
                    <w:rPr>
                      <w:rFonts w:hint="default"/>
                      <w:sz w:val="18"/>
                    </w:rPr>
                  </w:pPr>
                  <w:r>
                    <w:rPr>
                      <w:rFonts w:hint="eastAsia"/>
                      <w:sz w:val="18"/>
                    </w:rPr>
                    <w:t>利用者から同意を得る場合は不要。</w:t>
                  </w:r>
                </w:p>
              </w:txbxContent>
            </v:textbox>
            <v:imagedata o:title=""/>
            <w10:wrap type="none" anchorx="text" anchory="text"/>
          </v:shape>
        </w:pic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（利用者）私は、この契約内容に同意し、サービスの利用を申し込みます。</w:t>
      </w:r>
    </w:p>
    <w:p>
      <w:pPr>
        <w:pStyle w:val="0"/>
        <w:ind w:left="1119" w:leftChars="500" w:firstLine="224" w:firstLineChars="100"/>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margin-top:0pt;mso-position-vertical-relative:text;mso-position-horizontal-relative:text;position:absolute;height:36.25pt;width:11.65pt;margin-left:52.65pt;z-index:6;" filled="f" stroked="t" o:spt="85" type="#_x0000_t85" adj="5585">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flip:x;margin-top:-0.1pt;mso-position-vertical-relative:text;mso-position-horizontal-relative:text;position:absolute;height:36.25pt;width:11.65pt;margin-left:444.6pt;z-index:7;" filled="f" stroked="t" o:spt="85" type="#_x0000_t85" adj="5585">
            <v:fill/>
            <v:stroke dashstyle="dash"/>
            <v:textbox style="layout-flow:horizontal;"/>
            <v:imagedata o:title=""/>
            <w10:wrap type="none" anchorx="text" anchory="text"/>
          </v:shape>
        </w:pict>
      </w:r>
      <w:r>
        <w:rPr>
          <w:rFonts w:hint="eastAsia" w:asciiTheme="minorEastAsia" w:hAnsiTheme="minorEastAsia" w:eastAsiaTheme="minorEastAsia"/>
          <w:color w:val="auto"/>
        </w:rPr>
        <w:t>また、第１２条第３項に定める利用者の個人情報の使用について、同意します。</w:t>
      </w:r>
    </w:p>
    <w:p>
      <w:pPr>
        <w:pStyle w:val="0"/>
        <w:ind w:left="4887" w:leftChars="601" w:hanging="3542" w:hangingChars="791"/>
        <w:rPr>
          <w:rFonts w:hint="default" w:asciiTheme="minorEastAsia" w:hAnsiTheme="minorEastAsia" w:eastAsiaTheme="minorEastAsia"/>
          <w:color w:val="auto"/>
        </w:rPr>
      </w:pPr>
      <w:r>
        <w:rPr>
          <w:rFonts w:hint="eastAsia" w:asciiTheme="minorEastAsia" w:hAnsiTheme="minorEastAsia" w:eastAsiaTheme="minorEastAsia"/>
          <w:color w:val="auto"/>
          <w:spacing w:val="112"/>
        </w:rPr>
        <w:t>利用</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left="3111" w:leftChars="1313" w:hanging="172" w:hangingChars="77"/>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1119" w:leftChars="100" w:hanging="895" w:hangingChars="400"/>
        <w:rPr>
          <w:rFonts w:hint="default" w:asciiTheme="minorEastAsia" w:hAnsiTheme="minorEastAsia" w:eastAsiaTheme="minorEastAsia"/>
          <w:color w:val="auto"/>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13.2pt;mso-position-vertical-relative:text;mso-position-horizontal-relative:text;position:absolute;height:42.6pt;width:330.7pt;margin-left:174.1pt;z-index:9;" o:allowincell="t" filled="t" stroked="t" o:spt="62" type="#_x0000_t62" adj="13138,-18025">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※署名・押印ついては求めないことが可能であるが、必ず代替となる記録を残すこと。</w:t>
                  </w:r>
                </w:p>
                <w:p>
                  <w:pPr>
                    <w:pStyle w:val="0"/>
                    <w:rPr>
                      <w:rFonts w:hint="default"/>
                      <w:sz w:val="18"/>
                    </w:rPr>
                  </w:pPr>
                  <w:r>
                    <w:rPr>
                      <w:rFonts w:hint="eastAsia"/>
                      <w:sz w:val="18"/>
                    </w:rPr>
                    <w:t>また、電磁的記録による対応も可能。</w:t>
                  </w:r>
                </w:p>
              </w:txbxContent>
            </v:textbox>
            <v:imagedata o:title=""/>
            <w10:wrap type="none" anchorx="text" anchory="text"/>
          </v:shape>
        </w:pict>
      </w:r>
      <w:r>
        <w:rPr>
          <w:rFonts w:hint="eastAsia" w:asciiTheme="minorEastAsia" w:hAnsiTheme="minorEastAsia" w:eastAsiaTheme="minorEastAsia"/>
          <w:color w:val="auto"/>
        </w:rPr>
        <w:t>（代理人）私は、利用者本人の契約の意思を確認の上、本人に代わり、上記署名を行いました。</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rPr>
        <w:t>署名代行者　　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本人との続柄</w:t>
      </w:r>
    </w:p>
    <w:p>
      <w:pPr>
        <w:pStyle w:val="0"/>
        <w:ind w:left="360" w:hanging="358"/>
        <w:rPr>
          <w:rFonts w:hint="default" w:asciiTheme="minorEastAsia" w:hAnsiTheme="minorEastAsia" w:eastAsiaTheme="minorEastAsia"/>
          <w:color w:val="auto"/>
        </w:rPr>
      </w:pPr>
    </w:p>
    <w:p>
      <w:pPr>
        <w:pStyle w:val="0"/>
        <w:ind w:left="1135" w:leftChars="1" w:hanging="1133" w:hangingChars="506"/>
        <w:rPr>
          <w:rFonts w:hint="default" w:asciiTheme="minorEastAsia" w:hAnsiTheme="minorEastAsia" w:eastAsiaTheme="minorEastAsia"/>
          <w:color w:val="auto"/>
        </w:rPr>
      </w:pPr>
      <w:r>
        <w:rPr>
          <w:rFonts w:hint="eastAsia" w:asciiTheme="minorEastAsia" w:hAnsiTheme="minorEastAsia" w:eastAsiaTheme="minorEastAsia"/>
          <w:color w:val="auto"/>
        </w:rPr>
        <w:t>　（事業者）私は、利用者の申込みを受諾し、この契約書に定める各種サービスを、誠実に責任をもって行います。</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spacing w:val="112"/>
        </w:rPr>
        <w:t>事業</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事業者（法人名）</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　　　　　　　　　　　　　　　</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eastAsia" w:asciiTheme="minorEastAsia" w:hAnsiTheme="minorEastAsia" w:eastAsiaTheme="minorEastAsia"/>
          <w:color w:val="auto"/>
        </w:rPr>
        <w:t>　（立会人）私は、（※利用者との続柄）として、この契約に立ち会いました。</w:t>
      </w:r>
    </w:p>
    <w:p>
      <w:pPr>
        <w:pStyle w:val="0"/>
        <w:ind w:left="3024" w:leftChars="1351"/>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left="240" w:hanging="238"/>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1.75pt;mso-position-vertical-relative:text;mso-position-horizontal-relative:text;position:absolute;height:79pt;width:17.55pt;margin-left:11.65pt;z-index:2;" o:spid="_x0000_s1031" filled="f" stroked="t" o:spt="85" type="#_x0000_t85" adj="8103">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style="flip:x;margin-top:11.75pt;mso-position-vertical-relative:text;mso-position-horizontal-relative:text;position:absolute;height:79pt;width:17.55pt;margin-left:438.75pt;z-index:3;" filled="f" stroked="t" o:spt="85" type="#_x0000_t85" adj="8103">
            <v:fill/>
            <v:stroke dashstyle="dash"/>
            <v:textbox style="layout-flow:horizontal;"/>
            <v:imagedata o:title=""/>
            <w10:wrap type="none" anchorx="text" anchory="text"/>
          </v:shape>
        </w:pict>
      </w:r>
      <w:r>
        <w:rPr>
          <w:rFonts w:hint="eastAsia" w:asciiTheme="minorEastAsia" w:hAnsiTheme="minorEastAsia" w:eastAsiaTheme="minorEastAsia"/>
          <w:color w:val="auto"/>
        </w:rPr>
        <w:t>　　　　　　　　　　　　</w:t>
      </w:r>
    </w:p>
    <w:p>
      <w:pPr>
        <w:pStyle w:val="0"/>
        <w:ind w:left="1347" w:leftChars="1" w:hanging="1345" w:hangingChars="601"/>
        <w:rPr>
          <w:rFonts w:hint="default" w:asciiTheme="minorEastAsia" w:hAnsiTheme="minorEastAsia" w:eastAsiaTheme="minorEastAsia"/>
          <w:color w:val="auto"/>
        </w:rPr>
      </w:pPr>
      <w:r>
        <w:rPr>
          <w:rFonts w:hint="eastAsia" w:asciiTheme="minorEastAsia" w:hAnsiTheme="minorEastAsia" w:eastAsiaTheme="minorEastAsia"/>
          <w:color w:val="auto"/>
        </w:rPr>
        <w:t>　（家族等代表）私は、第１２条第３項に定める利用者の家族等の個人情報の使用について、</w:t>
      </w:r>
    </w:p>
    <w:p>
      <w:pPr>
        <w:pStyle w:val="0"/>
        <w:ind w:left="1336" w:leftChars="597"/>
        <w:rPr>
          <w:rFonts w:hint="default" w:asciiTheme="minorEastAsia" w:hAnsiTheme="minorEastAsia" w:eastAsiaTheme="minorEastAsia"/>
          <w:color w:val="auto"/>
        </w:rPr>
      </w:pPr>
      <w:r>
        <w:rPr>
          <w:rFonts w:hint="eastAsia" w:asciiTheme="minorEastAsia" w:hAnsiTheme="minorEastAsia" w:eastAsiaTheme="minorEastAsia"/>
          <w:color w:val="auto"/>
        </w:rPr>
        <w:t>同意します。</w:t>
      </w:r>
    </w:p>
    <w:p>
      <w:pPr>
        <w:pStyle w:val="0"/>
        <w:ind w:left="1348" w:leftChars="602"/>
        <w:rPr>
          <w:rFonts w:hint="default" w:asciiTheme="minorEastAsia" w:hAnsiTheme="minorEastAsia" w:eastAsiaTheme="minorEastAsia"/>
          <w:color w:val="auto"/>
        </w:rPr>
      </w:pPr>
      <w:r>
        <w:rPr>
          <w:rFonts w:hint="eastAsia" w:asciiTheme="minorEastAsia" w:hAnsiTheme="minorEastAsia" w:eastAsiaTheme="minorEastAsia"/>
          <w:color w:val="auto"/>
          <w:spacing w:val="35"/>
        </w:rPr>
        <w:t>家族代</w:t>
      </w:r>
      <w:r>
        <w:rPr>
          <w:rFonts w:hint="eastAsia" w:asciiTheme="minorEastAsia" w:hAnsiTheme="minorEastAsia" w:eastAsiaTheme="minorEastAsia"/>
          <w:color w:val="auto"/>
        </w:rPr>
        <w:t>表　　住　所</w:t>
      </w:r>
    </w:p>
    <w:p>
      <w:pPr>
        <w:pStyle w:val="0"/>
        <w:ind w:firstLine="2919" w:firstLineChars="1304"/>
        <w:rPr>
          <w:rFonts w:hint="default" w:asciiTheme="minorEastAsia" w:hAnsiTheme="minorEastAsia" w:eastAsiaTheme="minorEastAsia"/>
          <w:color w:val="auto"/>
        </w:rPr>
      </w:pPr>
      <w:r>
        <w:rPr>
          <w:rFonts w:hint="eastAsia" w:asciiTheme="minorEastAsia" w:hAnsiTheme="minorEastAsia" w:eastAsiaTheme="minorEastAsia"/>
          <w:color w:val="auto"/>
        </w:rPr>
        <w:t>氏　名　　　　　　　　　　　　　　　　　　　</w:t>
      </w:r>
      <w:bookmarkStart w:id="0" w:name="_GoBack"/>
      <w:bookmarkEnd w:id="0"/>
    </w:p>
    <w:p>
      <w:pPr>
        <w:pStyle w:val="0"/>
        <w:ind w:left="1347" w:leftChars="1" w:hanging="1345" w:hangingChars="601"/>
        <w:rPr>
          <w:rFonts w:hint="default" w:asciiTheme="minorEastAsia" w:hAnsiTheme="minorEastAsia" w:eastAsiaTheme="minorEastAsia"/>
          <w:color w:val="auto"/>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11.55pt;mso-position-vertical-relative:text;mso-position-horizontal-relative:text;position:absolute;height:45.35pt;width:331.6pt;margin-left:75.05pt;z-index:4;" o:allowincell="t" filled="t" stroked="t" o:spt="62" type="#_x0000_t62" adj="2550,-16051">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※利用者の家族等の個人情報の同意欄については、契約書とは別に個人情報の</w:t>
                  </w:r>
                </w:p>
                <w:p>
                  <w:pPr>
                    <w:pStyle w:val="0"/>
                    <w:ind w:firstLine="164" w:firstLineChars="100"/>
                    <w:rPr>
                      <w:rFonts w:hint="default"/>
                      <w:sz w:val="18"/>
                    </w:rPr>
                  </w:pPr>
                  <w:r>
                    <w:rPr>
                      <w:rFonts w:hint="eastAsia"/>
                      <w:sz w:val="18"/>
                    </w:rPr>
                    <w:t>同意書を作成し、利用者の家族等から同意を得る場合は不要。</w:t>
                  </w:r>
                </w:p>
              </w:txbxContent>
            </v:textbox>
            <v:imagedata o:title=""/>
            <w10:wrap type="none" anchorx="text" anchory="text"/>
          </v:shape>
        </w:pict>
      </w:r>
    </w:p>
    <w:p>
      <w:pPr>
        <w:pStyle w:val="0"/>
        <w:ind w:firstLine="448"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令和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日</w:t>
      </w:r>
    </w:p>
    <w:sectPr>
      <w:headerReference r:id="rId6" w:type="default"/>
      <w:pgSz w:w="11906" w:h="16838"/>
      <w:pgMar w:top="993" w:right="1418" w:bottom="851" w:left="1418" w:header="720" w:footer="720" w:gutter="0"/>
      <w:pgNumType w:start="1"/>
      <w:cols w:space="720"/>
      <w:textDirection w:val="lrTb"/>
      <w:docGrid w:type="linesAndChars" w:linePitch="371" w:charSpace="-3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535"/>
        <w:tab w:val="right" w:leader="none" w:pos="9070"/>
      </w:tabs>
      <w:overflowPunct w:val="1"/>
      <w:autoSpaceDE w:val="0"/>
      <w:autoSpaceDN w:val="0"/>
      <w:jc w:val="left"/>
      <w:textAlignment w:val="auto"/>
      <w:rPr>
        <w:rFonts w:hint="default"/>
        <w:color w:val="auto"/>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AAD8"/>
    <w:lvl w:ilvl="0" w:tplc="00000000">
      <w:start w:val="1"/>
      <w:numFmt w:val="decimalEnclosedCircle"/>
      <w:lvlText w:val="%1"/>
      <w:lvlJc w:val="left"/>
      <w:pPr>
        <w:ind w:left="602" w:hanging="360"/>
      </w:pPr>
      <w:rPr>
        <w:rFonts w:hint="eastAsia" w:eastAsia="ＭＳ 明朝"/>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HGPｺﾞｼｯｸM" w:hAnsi="HGPｺﾞｼｯｸM" w:eastAsia="HGPｺﾞｼｯｸM"/>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84" w:hanging="282"/>
    </w:pPr>
    <w:rPr>
      <w:rFonts w:eastAsia="ＭＳ 明朝"/>
    </w:rPr>
  </w:style>
  <w:style w:type="character" w:styleId="16" w:customStyle="1">
    <w:name w:val="本文 2 (文字)"/>
    <w:basedOn w:val="10"/>
    <w:next w:val="16"/>
    <w:link w:val="15"/>
    <w:uiPriority w:val="0"/>
    <w:qFormat/>
    <w:rPr>
      <w:rFonts w:ascii="HGPｺﾞｼｯｸM" w:hAnsi="HGPｺﾞｼｯｸM" w:eastAsia="HGPｺﾞｼｯｸM"/>
      <w:color w:val="000000"/>
      <w:kern w:val="0"/>
      <w:sz w:val="24"/>
    </w:rPr>
  </w:style>
  <w:style w:type="paragraph" w:styleId="17">
    <w:name w:val="Body Text Indent 2"/>
    <w:basedOn w:val="0"/>
    <w:next w:val="17"/>
    <w:link w:val="18"/>
    <w:uiPriority w:val="0"/>
    <w:pPr>
      <w:ind w:left="283" w:leftChars="17" w:hanging="242" w:hangingChars="100"/>
    </w:pPr>
    <w:rPr>
      <w:rFonts w:eastAsia="ＭＳ 明朝"/>
    </w:rPr>
  </w:style>
  <w:style w:type="character" w:styleId="18" w:customStyle="1">
    <w:name w:val="本文インデント 2 (文字)"/>
    <w:basedOn w:val="10"/>
    <w:next w:val="18"/>
    <w:link w:val="17"/>
    <w:uiPriority w:val="0"/>
    <w:qFormat/>
    <w:rPr>
      <w:rFonts w:ascii="HGPｺﾞｼｯｸM" w:hAnsi="HGPｺﾞｼｯｸM" w:eastAsia="HGPｺﾞｼｯｸM"/>
      <w:color w:val="000000"/>
      <w:kern w:val="0"/>
      <w:sz w:val="24"/>
    </w:rPr>
  </w:style>
  <w:style w:type="paragraph" w:styleId="19">
    <w:name w:val="Body Text Indent 3"/>
    <w:basedOn w:val="0"/>
    <w:next w:val="19"/>
    <w:link w:val="20"/>
    <w:uiPriority w:val="0"/>
    <w:pPr>
      <w:ind w:left="142" w:hanging="140"/>
    </w:pPr>
    <w:rPr>
      <w:rFonts w:eastAsia="ＭＳ 明朝"/>
    </w:rPr>
  </w:style>
  <w:style w:type="character" w:styleId="20" w:customStyle="1">
    <w:name w:val="本文インデント 3 (文字)"/>
    <w:basedOn w:val="10"/>
    <w:next w:val="20"/>
    <w:link w:val="19"/>
    <w:uiPriority w:val="0"/>
    <w:qFormat/>
    <w:rPr>
      <w:rFonts w:ascii="HGPｺﾞｼｯｸM" w:hAnsi="HGPｺﾞｼｯｸM" w:eastAsia="HGPｺﾞｼｯｸM"/>
      <w:color w:val="000000"/>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HGPｺﾞｼｯｸM" w:hAnsi="HGPｺﾞｼｯｸM" w:eastAsia="HGPｺﾞｼｯｸM"/>
      <w:color w:val="000000"/>
      <w:kern w:val="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HGPｺﾞｼｯｸM" w:hAnsi="HGPｺﾞｼｯｸM" w:eastAsia="HGPｺﾞｼｯｸM"/>
      <w:color w:val="000000"/>
      <w:kern w:val="0"/>
      <w:sz w:val="24"/>
    </w:rPr>
  </w:style>
  <w:style w:type="character" w:styleId="25">
    <w:name w:val="page number"/>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rFonts w:ascii="HGPｺﾞｼｯｸM" w:hAnsi="HGPｺﾞｼｯｸM" w:eastAsia="HGPｺﾞｼｯｸM"/>
      <w:color w:val="000000"/>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color w:val="000000"/>
      <w:kern w:val="0"/>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5</Pages>
  <Words>12</Words>
  <Characters>4514</Characters>
  <Application>JUST Note</Application>
  <Lines>195</Lines>
  <Paragraphs>103</Paragraphs>
  <Company>Hewlett-Packard Company</Company>
  <CharactersWithSpaces>4729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居宅介護サービス・介護予防サービス契約書（共通契約書）</dc:title>
  <dc:creator>稲城市役所</dc:creator>
  <cp:lastModifiedBy>齋藤 麻希子</cp:lastModifiedBy>
  <cp:lastPrinted>2017-02-09T05:49:00Z</cp:lastPrinted>
  <dcterms:created xsi:type="dcterms:W3CDTF">2015-02-24T22:10:00Z</dcterms:created>
  <dcterms:modified xsi:type="dcterms:W3CDTF">2022-04-25T01:26:49Z</dcterms:modified>
  <cp:revision>18</cp:revision>
</cp:coreProperties>
</file>