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Chars="0" w:firstLine="7199" w:firstLineChars="3428"/>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令和　　年　　月　　日</w:t>
      </w:r>
    </w:p>
    <w:p>
      <w:pPr>
        <w:pStyle w:val="0"/>
        <w:spacing w:line="320" w:lineRule="exact"/>
        <w:ind w:leftChars="0" w:firstLineChars="0"/>
        <w:rPr>
          <w:rFonts w:hint="eastAsia" w:ascii="ＭＳ ゴシック" w:hAnsi="ＭＳ ゴシック" w:eastAsia="ＭＳ ゴシック"/>
          <w:b w:val="0"/>
          <w:sz w:val="21"/>
        </w:rPr>
      </w:pPr>
    </w:p>
    <w:p>
      <w:pPr>
        <w:pStyle w:val="0"/>
        <w:spacing w:line="320" w:lineRule="exact"/>
        <w:ind w:leftChars="0" w:firstLineChars="0"/>
        <w:rPr>
          <w:rFonts w:hint="eastAsia" w:ascii="ＭＳ ゴシック" w:hAnsi="ＭＳ ゴシック" w:eastAsia="ＭＳ ゴシック"/>
          <w:b w:val="0"/>
          <w:sz w:val="21"/>
        </w:rPr>
      </w:pPr>
      <w:r>
        <w:rPr>
          <w:rFonts w:hint="eastAsia" w:ascii="ＭＳ ゴシック" w:hAnsi="ＭＳ ゴシック" w:eastAsia="ＭＳ ゴシック"/>
          <w:b w:val="0"/>
          <w:sz w:val="21"/>
        </w:rPr>
        <w:t>令和　　年度浄化槽設置整備事業</w:t>
      </w:r>
    </w:p>
    <w:p>
      <w:pPr>
        <w:pStyle w:val="0"/>
        <w:spacing w:line="320" w:lineRule="exact"/>
        <w:ind w:leftChars="0" w:firstLineChars="0"/>
        <w:rPr>
          <w:rFonts w:hint="eastAsia" w:ascii="ＭＳ ゴシック" w:hAnsi="ＭＳ ゴシック" w:eastAsia="ＭＳ ゴシック"/>
          <w:b w:val="0"/>
          <w:sz w:val="21"/>
        </w:rPr>
      </w:pPr>
    </w:p>
    <w:p>
      <w:pPr>
        <w:pStyle w:val="0"/>
        <w:spacing w:line="320" w:lineRule="exact"/>
        <w:ind w:leftChars="0" w:firstLineChars="0"/>
        <w:jc w:val="center"/>
        <w:rPr>
          <w:rFonts w:hint="eastAsia" w:ascii="ＭＳ ゴシック" w:hAnsi="ＭＳ ゴシック" w:eastAsia="ＭＳ ゴシック"/>
          <w:b w:val="0"/>
          <w:sz w:val="21"/>
        </w:rPr>
      </w:pPr>
      <w:r>
        <w:rPr>
          <w:rFonts w:hint="eastAsia" w:ascii="ＭＳ ゴシック" w:hAnsi="ＭＳ ゴシック" w:eastAsia="ＭＳ ゴシック"/>
          <w:b w:val="0"/>
          <w:sz w:val="24"/>
        </w:rPr>
        <w:t>浄化槽設備士が確認及び証明をしたチェックリスト</w:t>
      </w:r>
    </w:p>
    <w:p>
      <w:pPr>
        <w:pStyle w:val="0"/>
        <w:spacing w:line="320" w:lineRule="exact"/>
        <w:ind w:leftChars="0" w:firstLineChars="0"/>
        <w:jc w:val="left"/>
        <w:rPr>
          <w:rFonts w:hint="eastAsia" w:ascii="ＭＳ ゴシック" w:hAnsi="ＭＳ ゴシック" w:eastAsia="ＭＳ ゴシック"/>
          <w:b w:val="0"/>
          <w:sz w:val="21"/>
        </w:rPr>
      </w:pPr>
    </w:p>
    <w:p>
      <w:pPr>
        <w:pStyle w:val="0"/>
        <w:spacing w:line="320" w:lineRule="exact"/>
        <w:ind w:leftChars="0" w:firstLineChars="0"/>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工事完了に伴い、下記のとおり確認及び証明します。</w:t>
      </w:r>
    </w:p>
    <w:p>
      <w:pPr>
        <w:pStyle w:val="0"/>
        <w:spacing w:line="320" w:lineRule="exact"/>
        <w:ind w:leftChars="0" w:firstLineChars="0"/>
        <w:jc w:val="left"/>
        <w:rPr>
          <w:rFonts w:hint="eastAsia" w:ascii="ＭＳ ゴシック" w:hAnsi="ＭＳ ゴシック" w:eastAsia="ＭＳ ゴシック"/>
          <w:b w:val="0"/>
          <w:sz w:val="21"/>
        </w:rPr>
      </w:pPr>
    </w:p>
    <w:p>
      <w:pPr>
        <w:pStyle w:val="0"/>
        <w:spacing w:line="320" w:lineRule="exact"/>
        <w:ind w:leftChars="0" w:firstLine="4679" w:firstLineChars="2228"/>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1"/>
          <w:u w:val="single" w:color="auto"/>
        </w:rPr>
        <w:t>担当浄化槽設備士氏名：</w:t>
      </w:r>
      <w:bookmarkStart w:id="0" w:name="_GoBack"/>
      <w:bookmarkEnd w:id="0"/>
      <w:r>
        <w:rPr>
          <w:rFonts w:hint="eastAsia" w:ascii="ＭＳ ゴシック" w:hAnsi="ＭＳ ゴシック" w:eastAsia="ＭＳ ゴシック"/>
          <w:b w:val="0"/>
          <w:sz w:val="21"/>
          <w:u w:val="single" w:color="auto"/>
        </w:rPr>
        <w:t>　　　　　　　　　　　　　　　　　　　　</w:t>
      </w:r>
    </w:p>
    <w:p>
      <w:pPr>
        <w:pStyle w:val="0"/>
        <w:spacing w:line="320" w:lineRule="exact"/>
        <w:ind w:leftChars="0" w:firstLineChars="0"/>
        <w:jc w:val="left"/>
        <w:rPr>
          <w:rFonts w:hint="eastAsia" w:ascii="ＭＳ ゴシック" w:hAnsi="ＭＳ ゴシック" w:eastAsia="ＭＳ ゴシック"/>
          <w:b w:val="0"/>
          <w:sz w:val="21"/>
        </w:rPr>
      </w:pPr>
    </w:p>
    <w:p>
      <w:pPr>
        <w:pStyle w:val="0"/>
        <w:spacing w:line="400" w:lineRule="exact"/>
        <w:ind w:leftChars="0" w:firstLineChars="0"/>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w:t>
      </w:r>
      <w:r>
        <w:rPr>
          <w:rFonts w:hint="eastAsia" w:ascii="ＭＳ ゴシック" w:hAnsi="ＭＳ ゴシック" w:eastAsia="ＭＳ ゴシック"/>
          <w:b w:val="0"/>
          <w:sz w:val="21"/>
          <w:u w:val="single" w:color="auto"/>
        </w:rPr>
        <w:t>申請者氏名　　　　：　　　　　　　　　　　　　　　　　　　　</w:t>
      </w:r>
    </w:p>
    <w:p>
      <w:pPr>
        <w:pStyle w:val="0"/>
        <w:spacing w:line="400" w:lineRule="exact"/>
        <w:ind w:leftChars="0" w:firstLineChars="0"/>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w:t>
      </w:r>
      <w:r>
        <w:rPr>
          <w:rFonts w:hint="eastAsia" w:ascii="ＭＳ ゴシック" w:hAnsi="ＭＳ ゴシック" w:eastAsia="ＭＳ ゴシック"/>
          <w:b w:val="0"/>
          <w:sz w:val="21"/>
          <w:u w:val="single" w:color="auto"/>
        </w:rPr>
        <w:t>浄化槽の設置場所　：小林市　　　　　　　　　　　　　　　　　</w:t>
      </w:r>
    </w:p>
    <w:p>
      <w:pPr>
        <w:pStyle w:val="0"/>
        <w:spacing w:line="320" w:lineRule="exact"/>
        <w:ind w:leftChars="0" w:firstLineChars="0"/>
        <w:jc w:val="left"/>
        <w:rPr>
          <w:rFonts w:hint="eastAsia" w:ascii="ＭＳ ゴシック" w:hAnsi="ＭＳ ゴシック" w:eastAsia="ＭＳ ゴシック"/>
          <w:b w:val="0"/>
          <w:sz w:val="22"/>
        </w:rPr>
      </w:pPr>
    </w:p>
    <w:tbl>
      <w:tblPr>
        <w:tblStyle w:val="18"/>
        <w:tblW w:w="10255" w:type="dxa"/>
        <w:tblInd w:w="10" w:type="dxa"/>
        <w:tblLayout w:type="fixed"/>
        <w:tblCellMar>
          <w:top w:w="0" w:type="dxa"/>
          <w:left w:w="0" w:type="dxa"/>
          <w:bottom w:w="0" w:type="dxa"/>
          <w:right w:w="0" w:type="dxa"/>
        </w:tblCellMar>
        <w:tblLook w:firstRow="1" w:lastRow="0" w:firstColumn="1" w:lastColumn="0" w:noHBand="0" w:noVBand="1" w:val="04A0"/>
      </w:tblPr>
      <w:tblGrid>
        <w:gridCol w:w="355"/>
        <w:gridCol w:w="3060"/>
        <w:gridCol w:w="6120"/>
        <w:gridCol w:w="720"/>
      </w:tblGrid>
      <w:tr>
        <w:trPr>
          <w:trHeight w:val="360" w:hRule="atLeast"/>
        </w:trPr>
        <w:tc>
          <w:tcPr>
            <w:tcW w:w="355" w:type="dxa"/>
            <w:tcMar>
              <w:top w:w="0" w:type="dxa"/>
              <w:left w:w="5" w:type="dxa"/>
              <w:bottom w:w="0" w:type="dxa"/>
              <w:right w:w="5" w:type="dxa"/>
            </w:tcMar>
            <w:vAlign w:val="center"/>
          </w:tcPr>
          <w:p>
            <w:pPr>
              <w:pStyle w:val="0"/>
              <w:shd w:val="clear" w:color="auto" w:fill="F2F2F2"/>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No.</w:t>
            </w:r>
          </w:p>
        </w:tc>
        <w:tc>
          <w:tcPr>
            <w:tcW w:w="3060" w:type="dxa"/>
            <w:tcMar>
              <w:top w:w="0" w:type="dxa"/>
              <w:left w:w="5" w:type="dxa"/>
              <w:bottom w:w="0" w:type="dxa"/>
              <w:right w:w="5" w:type="dxa"/>
            </w:tcMar>
            <w:vAlign w:val="center"/>
          </w:tcPr>
          <w:p>
            <w:pPr>
              <w:pStyle w:val="0"/>
              <w:shd w:val="clear" w:color="auto" w:fill="F2F2F2"/>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確認項目</w:t>
            </w:r>
          </w:p>
        </w:tc>
        <w:tc>
          <w:tcPr>
            <w:tcW w:w="6120" w:type="dxa"/>
            <w:tcMar>
              <w:top w:w="0" w:type="dxa"/>
              <w:left w:w="5" w:type="dxa"/>
              <w:bottom w:w="0" w:type="dxa"/>
              <w:right w:w="5" w:type="dxa"/>
            </w:tcMar>
            <w:vAlign w:val="center"/>
          </w:tcPr>
          <w:p>
            <w:pPr>
              <w:pStyle w:val="0"/>
              <w:shd w:val="clear" w:color="auto" w:fill="F2F2F2"/>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内容</w:t>
            </w:r>
          </w:p>
        </w:tc>
        <w:tc>
          <w:tcPr>
            <w:tcW w:w="720" w:type="dxa"/>
            <w:tcMar>
              <w:top w:w="0" w:type="dxa"/>
              <w:left w:w="5" w:type="dxa"/>
              <w:bottom w:w="0" w:type="dxa"/>
              <w:right w:w="5" w:type="dxa"/>
            </w:tcMar>
            <w:vAlign w:val="center"/>
          </w:tcPr>
          <w:p>
            <w:pPr>
              <w:pStyle w:val="0"/>
              <w:shd w:val="clear" w:color="auto" w:fill="F2F2F2"/>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確認欄</w:t>
            </w:r>
          </w:p>
        </w:tc>
      </w:tr>
      <w:tr>
        <w:trPr>
          <w:trHeight w:val="35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既設槽の最終清掃日</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清掃記録票又は消毒作業実施済証明書の添付により最終清掃日が確認できるか。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34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2</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設置浄化槽の仕様、状態</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浄化槽の人槽、型式は申請書どおりで破損はないか。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33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3</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流入管きょ及び放流管きょの勾配</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汚水や汚物が停滞しない勾配となっているか。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32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4</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放流先の状況</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放流口と放流水路の水位差が適切に保たれているか。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31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5</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生活排水の接続状況</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生活排水が全て接続されているか。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30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6</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誤接合等の有無</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雨水や足洗い場排水、工場排水等が流入していないか。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9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7</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ますの位置及び種類</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起点、屈曲点、合流点及び一定間隔毎に適切なますが設置されているか。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8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8</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二重トラップの有無</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二重トラップとなっていないか。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7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9</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流入・放流管きょ及び空気配管の強靭性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変形、破損のおそれはないか。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10</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かさ上げの状況</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かさ上げにより維持管理のためのバルブ操作等が妨げられていないか。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5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11</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浄化槽本体の保守性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浄化槽本体の上部及びその周辺は保守点検、清掃が容易な状況か。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35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12</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コンクリートスラブ打設の有無</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浄化槽本体上部にコンクリートスラブを打設しているか。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34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13</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浄化槽の水平性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浄化槽は水平に設置されているか。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33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14</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浄化槽及び配管の漏水の有無</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浄化槽及び配管に漏水がないか。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39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15</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嫌気ろ床・脱窒ろ床槽のろ材の強靭性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変形や破損はなく、固定されているか。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31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16</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接触ばっ気槽の接触材の強靭性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変形や破損はなく、固定されているか。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3"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17</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ばっ気装置の強靭性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変形、破損、気流や水流の偏りはなく、固定されているか。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23"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18</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逆洗装置の強靭性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変形、破損、気流や水流の偏りはなく、固定されているか。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8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19</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汚泥移送装置の強靭性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変形、破損、気流や水流の偏りはなく、固定されているか。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7"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20</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消毒設備の強靭性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変形や破損はなく、固定されているか。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21</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0"/>
              </w:rPr>
            </w:pPr>
            <w:r>
              <w:rPr>
                <w:rFonts w:hint="eastAsia" w:ascii="ＭＳ ゴシック" w:hAnsi="ＭＳ ゴシック" w:eastAsia="ＭＳ ゴシック"/>
                <w:b w:val="0"/>
                <w:i w:val="0"/>
                <w:smallCaps w:val="0"/>
                <w:color w:val="000000"/>
                <w:sz w:val="16"/>
              </w:rPr>
              <w:t>消毒設備の薬剤筒の水平性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薬剤筒の傾きはないか。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8"/>
              </w:rPr>
              <w:t>22</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ブロワの設置状況</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直射日光や雨風、湿気が少なく風通しのよい場所に設置しているか。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23</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ブロワの保守性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保守点検が容易か。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24</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ブロワの強靭性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固定が十分され、揺れへの対策が行われているか。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0" w:hRule="atLeast"/>
        </w:trPr>
        <w:tc>
          <w:tcPr>
            <w:tcW w:w="355"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8"/>
              </w:rPr>
            </w:pPr>
            <w:r>
              <w:rPr>
                <w:rFonts w:hint="eastAsia" w:ascii="ＭＳ ゴシック" w:hAnsi="ＭＳ ゴシック" w:eastAsia="ＭＳ ゴシック"/>
                <w:b w:val="0"/>
                <w:i w:val="0"/>
                <w:smallCaps w:val="0"/>
                <w:color w:val="000000"/>
                <w:sz w:val="18"/>
              </w:rPr>
              <w:t>25</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ブロワの安全性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アース等で漏電対策はなされているか。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0" w:hRule="atLeast"/>
        </w:trPr>
        <w:tc>
          <w:tcPr>
            <w:tcW w:w="355" w:type="dxa"/>
            <w:shd w:val="clear" w:color="auto" w:themeFill="background1" w:themeFillTint="FF" w:themeFillShade="D9"/>
            <w:tcMar>
              <w:top w:w="0" w:type="dxa"/>
              <w:left w:w="5" w:type="dxa"/>
              <w:bottom w:w="0" w:type="dxa"/>
              <w:right w:w="5" w:type="dxa"/>
            </w:tcMar>
            <w:vAlign w:val="center"/>
          </w:tcPr>
          <w:p>
            <w:pPr>
              <w:pStyle w:val="0"/>
              <w:spacing w:line="320" w:lineRule="exact"/>
              <w:rPr>
                <w:rFonts w:hint="eastAsia" w:ascii="ＭＳ ゴシック" w:hAnsi="ＭＳ ゴシック" w:eastAsia="ＭＳ ゴシック"/>
              </w:rPr>
            </w:pPr>
          </w:p>
        </w:tc>
        <w:tc>
          <w:tcPr>
            <w:tcW w:w="99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0" w:type="dxa"/>
              <w:left w:w="5" w:type="dxa"/>
              <w:bottom w:w="0" w:type="dxa"/>
              <w:right w:w="5" w:type="dxa"/>
            </w:tcMar>
            <w:vAlign w:val="center"/>
          </w:tcPr>
          <w:p>
            <w:pPr>
              <w:pStyle w:val="0"/>
              <w:spacing w:line="320" w:lineRule="exact"/>
              <w:ind w:leftChars="0" w:firstLine="173" w:firstLineChars="108"/>
              <w:jc w:val="center"/>
              <w:rPr>
                <w:rFonts w:hint="eastAsia" w:ascii="ＭＳ ゴシック" w:hAnsi="ＭＳ ゴシック" w:eastAsia="ＭＳ ゴシック"/>
                <w:sz w:val="16"/>
              </w:rPr>
            </w:pPr>
            <w:r>
              <w:rPr>
                <w:rFonts w:hint="eastAsia" w:ascii="ＭＳ ゴシック" w:hAnsi="ＭＳ ゴシック" w:eastAsia="ＭＳ ゴシック"/>
                <w:sz w:val="16"/>
              </w:rPr>
              <w:t>ポンプがある場合のみ</w:t>
            </w:r>
          </w:p>
        </w:tc>
      </w:tr>
      <w:tr>
        <w:trPr>
          <w:trHeight w:val="280" w:hRule="atLeast"/>
        </w:trPr>
        <w:tc>
          <w:tcPr>
            <w:tcW w:w="355" w:type="dxa"/>
            <w:shd w:val="clear" w:color="auto" w:themeFill="background1" w:themeFillTint="FF" w:themeFillShade="D9"/>
            <w:tcMar>
              <w:top w:w="0" w:type="dxa"/>
              <w:left w:w="5" w:type="dxa"/>
              <w:bottom w:w="0" w:type="dxa"/>
              <w:right w:w="5" w:type="dxa"/>
            </w:tcMar>
            <w:vAlign w:val="center"/>
          </w:tcPr>
          <w:p>
            <w:pPr>
              <w:pStyle w:val="0"/>
              <w:spacing w:line="320" w:lineRule="exact"/>
              <w:jc w:val="center"/>
              <w:rPr>
                <w:rFonts w:hint="eastAsia" w:ascii="ＭＳ ゴシック" w:hAnsi="ＭＳ ゴシック" w:eastAsia="ＭＳ ゴシック"/>
                <w:b w:val="0"/>
                <w:i w:val="0"/>
                <w:smallCaps w:val="0"/>
                <w:color w:val="000000"/>
                <w:sz w:val="18"/>
                <w:highlight w:val="none"/>
              </w:rPr>
            </w:pPr>
            <w:r>
              <w:rPr>
                <w:rFonts w:hint="eastAsia" w:ascii="ＭＳ ゴシック" w:hAnsi="ＭＳ ゴシック" w:eastAsia="ＭＳ ゴシック"/>
                <w:b w:val="0"/>
                <w:i w:val="0"/>
                <w:smallCaps w:val="0"/>
                <w:color w:val="000000"/>
                <w:sz w:val="18"/>
                <w:highlight w:val="none"/>
              </w:rPr>
              <w:t>26</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流入ポンプ及び放流ポンプの強靭性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ポンプますは十分に固定され、変形や破損、漏水のおそれはないか。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highlight w:val="none"/>
              </w:rPr>
            </w:pPr>
          </w:p>
        </w:tc>
      </w:tr>
      <w:tr>
        <w:trPr>
          <w:trHeight w:val="280" w:hRule="atLeast"/>
        </w:trPr>
        <w:tc>
          <w:tcPr>
            <w:tcW w:w="355" w:type="dxa"/>
            <w:shd w:val="clear" w:color="auto" w:themeFill="background1" w:themeFillTint="FF" w:themeFillShade="D9"/>
            <w:tcMar>
              <w:top w:w="0" w:type="dxa"/>
              <w:left w:w="5" w:type="dxa"/>
              <w:bottom w:w="0" w:type="dxa"/>
              <w:right w:w="5" w:type="dxa"/>
            </w:tcMar>
            <w:vAlign w:val="center"/>
          </w:tcPr>
          <w:p>
            <w:pPr>
              <w:pStyle w:val="0"/>
              <w:spacing w:line="320" w:lineRule="exact"/>
              <w:jc w:val="center"/>
              <w:rPr>
                <w:rFonts w:hint="eastAsia" w:ascii="ＭＳ ゴシック" w:hAnsi="ＭＳ ゴシック" w:eastAsia="ＭＳ ゴシック"/>
                <w:highlight w:val="none"/>
              </w:rPr>
            </w:pPr>
            <w:r>
              <w:rPr>
                <w:rFonts w:hint="eastAsia" w:ascii="ＭＳ ゴシック" w:hAnsi="ＭＳ ゴシック" w:eastAsia="ＭＳ ゴシック"/>
                <w:sz w:val="18"/>
                <w:highlight w:val="none"/>
              </w:rPr>
              <w:t>27</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流入ポンプ及び放流ポンプの設置台数</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ポンプは</w:t>
            </w:r>
            <w:r>
              <w:rPr>
                <w:rFonts w:hint="eastAsia" w:ascii="ＭＳ ゴシック" w:hAnsi="ＭＳ ゴシック" w:eastAsia="ＭＳ ゴシック"/>
                <w:b w:val="0"/>
                <w:i w:val="0"/>
                <w:smallCaps w:val="0"/>
                <w:color w:val="000000"/>
                <w:sz w:val="16"/>
              </w:rPr>
              <w:t>2</w:t>
            </w:r>
            <w:r>
              <w:rPr>
                <w:rFonts w:hint="eastAsia" w:ascii="ＭＳ ゴシック" w:hAnsi="ＭＳ ゴシック" w:eastAsia="ＭＳ ゴシック"/>
                <w:b w:val="0"/>
                <w:i w:val="0"/>
                <w:smallCaps w:val="0"/>
                <w:color w:val="000000"/>
                <w:sz w:val="16"/>
              </w:rPr>
              <w:t>台以上設置されているか。</w:t>
            </w:r>
          </w:p>
        </w:tc>
        <w:tc>
          <w:tcPr>
            <w:tcW w:w="720" w:type="dxa"/>
            <w:shd w:val="clear" w:color="auto" w:fill="auto"/>
            <w:tcMar>
              <w:top w:w="0" w:type="dxa"/>
              <w:left w:w="5" w:type="dxa"/>
              <w:bottom w:w="0" w:type="dxa"/>
              <w:right w:w="5" w:type="dxa"/>
            </w:tcMar>
            <w:vAlign w:val="center"/>
          </w:tcPr>
          <w:p>
            <w:pPr>
              <w:pStyle w:val="0"/>
              <w:spacing w:line="320" w:lineRule="exact"/>
              <w:jc w:val="center"/>
              <w:rPr>
                <w:rFonts w:hint="eastAsia" w:ascii="ＭＳ ゴシック" w:hAnsi="ＭＳ ゴシック" w:eastAsia="ＭＳ ゴシック"/>
                <w:sz w:val="16"/>
                <w:highlight w:val="none"/>
              </w:rPr>
            </w:pPr>
          </w:p>
        </w:tc>
      </w:tr>
      <w:tr>
        <w:trPr>
          <w:trHeight w:val="270" w:hRule="atLeast"/>
        </w:trPr>
        <w:tc>
          <w:tcPr>
            <w:tcW w:w="355" w:type="dxa"/>
            <w:shd w:val="clear" w:color="auto" w:themeFill="background1" w:themeFillTint="FF" w:themeFillShade="D9"/>
            <w:tcMar>
              <w:top w:w="0" w:type="dxa"/>
              <w:left w:w="5" w:type="dxa"/>
              <w:bottom w:w="0" w:type="dxa"/>
              <w:right w:w="5" w:type="dxa"/>
            </w:tcMar>
            <w:vAlign w:val="center"/>
          </w:tcPr>
          <w:p>
            <w:pPr>
              <w:pStyle w:val="0"/>
              <w:spacing w:line="320" w:lineRule="exact"/>
              <w:jc w:val="center"/>
              <w:rPr>
                <w:rFonts w:hint="eastAsia" w:ascii="ＭＳ ゴシック" w:hAnsi="ＭＳ ゴシック" w:eastAsia="ＭＳ ゴシック"/>
                <w:b w:val="0"/>
                <w:i w:val="0"/>
                <w:smallCaps w:val="0"/>
                <w:color w:val="000000"/>
                <w:sz w:val="18"/>
                <w:highlight w:val="none"/>
              </w:rPr>
            </w:pPr>
            <w:r>
              <w:rPr>
                <w:rFonts w:hint="eastAsia" w:ascii="ＭＳ ゴシック" w:hAnsi="ＭＳ ゴシック" w:eastAsia="ＭＳ ゴシック"/>
                <w:b w:val="0"/>
                <w:i w:val="0"/>
                <w:smallCaps w:val="0"/>
                <w:color w:val="000000"/>
                <w:sz w:val="18"/>
                <w:highlight w:val="none"/>
              </w:rPr>
              <w:t>28</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流入ポンプ及び放流ポンプの仕様</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設計どおりの能力のポンプが設置されているか。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0" w:hRule="atLeast"/>
        </w:trPr>
        <w:tc>
          <w:tcPr>
            <w:tcW w:w="355" w:type="dxa"/>
            <w:shd w:val="clear" w:color="auto" w:themeFill="background1" w:themeFillTint="FF" w:themeFillShade="D9"/>
            <w:tcMar>
              <w:top w:w="0" w:type="dxa"/>
              <w:left w:w="5" w:type="dxa"/>
              <w:bottom w:w="0" w:type="dxa"/>
              <w:right w:w="5" w:type="dxa"/>
            </w:tcMar>
            <w:vAlign w:val="center"/>
          </w:tcPr>
          <w:p>
            <w:pPr>
              <w:pStyle w:val="0"/>
              <w:spacing w:line="320" w:lineRule="exact"/>
              <w:jc w:val="center"/>
              <w:rPr>
                <w:rFonts w:hint="eastAsia" w:ascii="ＭＳ ゴシック" w:hAnsi="ＭＳ ゴシック" w:eastAsia="ＭＳ ゴシック"/>
                <w:b w:val="0"/>
                <w:i w:val="0"/>
                <w:smallCaps w:val="0"/>
                <w:color w:val="000000"/>
                <w:sz w:val="18"/>
                <w:highlight w:val="none"/>
              </w:rPr>
            </w:pPr>
            <w:r>
              <w:rPr>
                <w:rFonts w:hint="eastAsia" w:ascii="ＭＳ ゴシック" w:hAnsi="ＭＳ ゴシック" w:eastAsia="ＭＳ ゴシック"/>
                <w:b w:val="0"/>
                <w:i w:val="0"/>
                <w:smallCaps w:val="0"/>
                <w:color w:val="000000"/>
                <w:sz w:val="18"/>
                <w:highlight w:val="none"/>
              </w:rPr>
              <w:t>29</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流入ポンプ及び放流ポンプの保守性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ポンプの取りはずしが可能か。</w:t>
            </w:r>
          </w:p>
        </w:tc>
        <w:tc>
          <w:tcPr>
            <w:tcW w:w="720" w:type="dxa"/>
            <w:tcMar>
              <w:top w:w="0" w:type="dxa"/>
              <w:left w:w="5" w:type="dxa"/>
              <w:bottom w:w="0" w:type="dxa"/>
              <w:right w:w="5" w:type="dxa"/>
            </w:tcMar>
            <w:vAlign w:val="center"/>
          </w:tcPr>
          <w:p>
            <w:pPr>
              <w:pStyle w:val="0"/>
              <w:shd w:val="clear" w:color="auto" w:fill="FFFFFF"/>
              <w:spacing w:line="320" w:lineRule="exact"/>
              <w:jc w:val="center"/>
              <w:rPr>
                <w:rFonts w:hint="eastAsia" w:ascii="ＭＳ ゴシック" w:hAnsi="ＭＳ ゴシック" w:eastAsia="ＭＳ ゴシック"/>
                <w:b w:val="0"/>
                <w:i w:val="0"/>
                <w:smallCaps w:val="0"/>
                <w:color w:val="000000"/>
                <w:sz w:val="16"/>
              </w:rPr>
            </w:pPr>
          </w:p>
        </w:tc>
      </w:tr>
      <w:tr>
        <w:trPr>
          <w:trHeight w:val="260" w:hRule="atLeast"/>
        </w:trPr>
        <w:tc>
          <w:tcPr>
            <w:tcW w:w="355" w:type="dxa"/>
            <w:shd w:val="clear" w:color="auto" w:themeFill="background1" w:themeFillTint="FF" w:themeFillShade="D9"/>
            <w:tcMar>
              <w:top w:w="0" w:type="dxa"/>
              <w:left w:w="5" w:type="dxa"/>
              <w:bottom w:w="0" w:type="dxa"/>
              <w:right w:w="5" w:type="dxa"/>
            </w:tcMar>
            <w:vAlign w:val="center"/>
          </w:tcPr>
          <w:p>
            <w:pPr>
              <w:pStyle w:val="0"/>
              <w:spacing w:line="32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18"/>
              </w:rPr>
              <w:t>30</w:t>
            </w:r>
          </w:p>
        </w:tc>
        <w:tc>
          <w:tcPr>
            <w:tcW w:w="306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フロートスイッチの可用性</w:t>
            </w:r>
          </w:p>
        </w:tc>
        <w:tc>
          <w:tcPr>
            <w:tcW w:w="6120" w:type="dxa"/>
            <w:tcMar>
              <w:top w:w="0" w:type="dxa"/>
              <w:left w:w="5" w:type="dxa"/>
              <w:bottom w:w="0" w:type="dxa"/>
              <w:right w:w="5" w:type="dxa"/>
            </w:tcMar>
            <w:vAlign w:val="center"/>
          </w:tcPr>
          <w:p>
            <w:pPr>
              <w:pStyle w:val="0"/>
              <w:shd w:val="clear" w:color="auto" w:fill="FFFFFF"/>
              <w:spacing w:line="320" w:lineRule="exact"/>
              <w:ind w:leftChars="0" w:firstLine="173" w:firstLineChars="108"/>
              <w:rPr>
                <w:rFonts w:hint="eastAsia" w:ascii="ＭＳ ゴシック" w:hAnsi="ＭＳ ゴシック" w:eastAsia="ＭＳ ゴシック"/>
                <w:b w:val="0"/>
                <w:i w:val="0"/>
                <w:smallCaps w:val="0"/>
                <w:color w:val="000000"/>
                <w:sz w:val="16"/>
              </w:rPr>
            </w:pPr>
            <w:r>
              <w:rPr>
                <w:rFonts w:hint="eastAsia" w:ascii="ＭＳ ゴシック" w:hAnsi="ＭＳ ゴシック" w:eastAsia="ＭＳ ゴシック"/>
                <w:b w:val="0"/>
                <w:i w:val="0"/>
                <w:smallCaps w:val="0"/>
                <w:color w:val="000000"/>
                <w:sz w:val="16"/>
              </w:rPr>
              <w:t>ポンプの位置や配管がフロートスイッチの稼動を妨げないか。</w:t>
            </w:r>
          </w:p>
        </w:tc>
        <w:tc>
          <w:tcPr>
            <w:tcW w:w="720" w:type="dxa"/>
            <w:shd w:val="clear" w:color="auto" w:fill="auto"/>
            <w:tcMar>
              <w:top w:w="0" w:type="dxa"/>
              <w:left w:w="5" w:type="dxa"/>
              <w:bottom w:w="0" w:type="dxa"/>
              <w:right w:w="5" w:type="dxa"/>
            </w:tcMar>
            <w:vAlign w:val="center"/>
          </w:tcPr>
          <w:p>
            <w:pPr>
              <w:pStyle w:val="0"/>
              <w:spacing w:line="320" w:lineRule="exact"/>
              <w:ind w:leftChars="0" w:firstLine="96" w:firstLineChars="60"/>
              <w:jc w:val="center"/>
              <w:rPr>
                <w:rFonts w:hint="eastAsia" w:ascii="ＭＳ ゴシック" w:hAnsi="ＭＳ ゴシック" w:eastAsia="ＭＳ ゴシック"/>
                <w:sz w:val="16"/>
              </w:rPr>
            </w:pPr>
          </w:p>
        </w:tc>
      </w:tr>
    </w:tbl>
    <w:p>
      <w:pPr>
        <w:pStyle w:val="0"/>
        <w:spacing w:line="320" w:lineRule="exact"/>
        <w:ind w:leftChars="0" w:firstLineChars="0"/>
        <w:jc w:val="left"/>
        <w:rPr>
          <w:rFonts w:hint="eastAsia" w:ascii="ＭＳ ゴシック" w:hAnsi="ＭＳ ゴシック" w:eastAsia="ＭＳ ゴシック"/>
        </w:rPr>
      </w:pPr>
    </w:p>
    <w:sectPr>
      <w:pgSz w:w="11906" w:h="16838"/>
      <w:pgMar w:top="508" w:right="566" w:bottom="513" w:left="126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icrosoft YaHei">
    <w:panose1 w:val="00000000000000000000"/>
    <w:charset w:val="80"/>
    <w:family w:val="swiss"/>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paragraph" w:styleId="1">
    <w:name w:val="heading 1"/>
    <w:basedOn w:val="0"/>
    <w:next w:val="0"/>
    <w:link w:val="17"/>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Theme="majorHAnsi" w:hAnsiTheme="majorHAnsi" w:eastAsiaTheme="majorEastAsia"/>
      <w:sz w:val="24"/>
    </w:rPr>
  </w:style>
  <w:style w:type="table" w:styleId="18" w:customStyle="1">
    <w:name w:val="テーマの表  1（シンプル1-1）"/>
    <w:basedOn w:val="11"/>
    <w:next w:val="18"/>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476</TotalTime>
  <Pages>1</Pages>
  <Words>32</Words>
  <Characters>1159</Characters>
  <Application>JUST Note</Application>
  <Lines>139</Lines>
  <Paragraphs>102</Paragraphs>
  <CharactersWithSpaces>1232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池田　龍樹</dc:creator>
  <cp:lastModifiedBy>生活環境</cp:lastModifiedBy>
  <cp:lastPrinted>2022-03-22T05:30:11Z</cp:lastPrinted>
  <dcterms:created xsi:type="dcterms:W3CDTF">2001-06-27T00:52:00Z</dcterms:created>
  <dcterms:modified xsi:type="dcterms:W3CDTF">2025-11-07T00:15:46Z</dcterms:modified>
  <cp:revision>50</cp:revision>
</cp:coreProperties>
</file>