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様式第２号（第７条関係）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第　　　　　号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　　　　　　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小林市長　　　　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  <w:bdr w:val="single" w:color="auto" w:sz="4" w:space="0"/>
        </w:rPr>
        <w:t>印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小林市省エネ家電買換支援事業補助金交付決定及び確定通知書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　　年　　月　　日付けで申請のあった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については、小林市省エネ家電買換支援事業補助金交付要綱第７条の規定により交付することに決定し、その額を交付決定額と同額に確定しましたので、下記のとおり通知します。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１　交付決定額　　　　　　　　　　　　　　円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２　対象家電製品の処分等の制限期限　　　　　年　　月　　日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977</TotalTime>
  <Pages>1</Pages>
  <Words>0</Words>
  <Characters>188</Characters>
  <Application>JUST Note</Application>
  <Lines>21</Lines>
  <Paragraphs>10</Paragraphs>
  <CharactersWithSpaces>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2026-06-15T05:12:00Z</cp:lastPrinted>
  <dcterms:created xsi:type="dcterms:W3CDTF">2026-05-07T06:50:00Z</dcterms:created>
  <dcterms:modified xsi:type="dcterms:W3CDTF">2026-06-15T23:06:35Z</dcterms:modified>
  <cp:revision>61</cp:revision>
</cp:coreProperties>
</file>