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center"/>
        <w:rPr>
          <w:rFonts w:hint="eastAsia" w:ascii="ＭＳ Ｐゴシック" w:hAnsi="ＭＳ Ｐゴシック" w:eastAsia="ＭＳ Ｐゴシック"/>
          <w:b w:val="1"/>
          <w:sz w:val="24"/>
        </w:rPr>
      </w:pPr>
      <w:r>
        <w:rPr>
          <w:rFonts w:hint="eastAsia" w:ascii="ＭＳ Ｐゴシック" w:hAnsi="ＭＳ Ｐゴシック" w:eastAsia="ＭＳ Ｐゴシック"/>
          <w:b w:val="0"/>
          <w:sz w:val="24"/>
        </w:rPr>
        <w:t>浄化槽設備士が確認及び証明をしたチェックリスト</w:t>
      </w:r>
    </w:p>
    <w:p>
      <w:pPr>
        <w:pStyle w:val="0"/>
        <w:spacing w:line="320" w:lineRule="exact"/>
        <w:ind w:leftChars="0" w:firstLineChars="0"/>
        <w:jc w:val="left"/>
        <w:rPr>
          <w:rFonts w:hint="eastAsia" w:ascii="ＭＳ Ｐゴシック" w:hAnsi="ＭＳ Ｐゴシック" w:eastAsia="ＭＳ Ｐゴシック"/>
          <w:b w:val="0"/>
          <w:sz w:val="21"/>
        </w:rPr>
      </w:pPr>
    </w:p>
    <w:p>
      <w:pPr>
        <w:pStyle w:val="0"/>
        <w:spacing w:line="320" w:lineRule="exact"/>
        <w:ind w:left="0" w:leftChars="0" w:firstLine="210" w:firstLineChars="100"/>
        <w:jc w:val="left"/>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令和　　　年度　生第　　　　　　号で交付決定を受けた浄化槽設置整備事業については、工事を完了し、下記のとおり確認したことを証明します。</w:t>
      </w:r>
    </w:p>
    <w:p>
      <w:pPr>
        <w:pStyle w:val="0"/>
        <w:spacing w:line="320" w:lineRule="exact"/>
        <w:ind w:leftChars="0" w:firstLineChars="0"/>
        <w:jc w:val="left"/>
        <w:rPr>
          <w:rFonts w:hint="eastAsia" w:ascii="ＭＳ Ｐゴシック" w:hAnsi="ＭＳ Ｐゴシック" w:eastAsia="ＭＳ Ｐゴシック"/>
          <w:b w:val="0"/>
          <w:sz w:val="21"/>
        </w:rPr>
      </w:pPr>
    </w:p>
    <w:p>
      <w:pPr>
        <w:pStyle w:val="0"/>
        <w:spacing w:line="320" w:lineRule="exact"/>
        <w:ind w:leftChars="0" w:firstLineChars="0"/>
        <w:jc w:val="left"/>
        <w:rPr>
          <w:rFonts w:hint="eastAsia" w:ascii="ＭＳ Ｐゴシック" w:hAnsi="ＭＳ Ｐゴシック" w:eastAsia="ＭＳ Ｐゴシック"/>
          <w:b w:val="0"/>
          <w:sz w:val="21"/>
        </w:rPr>
      </w:pPr>
      <w:r>
        <w:rPr>
          <w:rFonts w:hint="eastAsia" w:ascii="ＭＳ Ｐゴシック" w:hAnsi="ＭＳ Ｐゴシック" w:eastAsia="ＭＳ Ｐゴシック"/>
          <w:b w:val="0"/>
          <w:sz w:val="21"/>
        </w:rPr>
        <w:t>令和　　　年　　　月　　　日</w:t>
      </w:r>
    </w:p>
    <w:p>
      <w:pPr>
        <w:pStyle w:val="0"/>
        <w:spacing w:line="400" w:lineRule="exact"/>
        <w:ind w:leftChars="0" w:firstLine="4679" w:firstLineChars="2228"/>
        <w:jc w:val="left"/>
        <w:rPr>
          <w:rFonts w:hint="eastAsia" w:ascii="ＭＳ Ｐゴシック" w:hAnsi="ＭＳ Ｐゴシック" w:eastAsia="ＭＳ Ｐゴシック"/>
          <w:b w:val="0"/>
          <w:sz w:val="22"/>
        </w:rPr>
      </w:pPr>
      <w:r>
        <w:rPr>
          <w:rFonts w:hint="eastAsia" w:ascii="ＭＳ Ｐゴシック" w:hAnsi="ＭＳ Ｐゴシック" w:eastAsia="ＭＳ Ｐゴシック"/>
          <w:b w:val="0"/>
          <w:sz w:val="21"/>
          <w:u w:val="single" w:color="auto"/>
        </w:rPr>
        <w:t>担当浄化槽設備士氏名　　　　　　　　　　　　　　　　　　　　　　　</w:t>
      </w:r>
    </w:p>
    <w:p>
      <w:pPr>
        <w:pStyle w:val="0"/>
        <w:spacing w:line="320" w:lineRule="exact"/>
        <w:ind w:leftChars="0" w:firstLineChars="0"/>
        <w:jc w:val="left"/>
        <w:rPr>
          <w:rFonts w:hint="eastAsia" w:ascii="ＭＳ Ｐゴシック" w:hAnsi="ＭＳ Ｐゴシック" w:eastAsia="ＭＳ Ｐゴシック"/>
          <w:b w:val="0"/>
          <w:sz w:val="22"/>
        </w:rPr>
      </w:pPr>
    </w:p>
    <w:tbl>
      <w:tblPr>
        <w:tblStyle w:val="18"/>
        <w:tblW w:w="10255" w:type="dxa"/>
        <w:tblInd w:w="10" w:type="dxa"/>
        <w:tblLayout w:type="fixed"/>
        <w:tblCellMar>
          <w:top w:w="0" w:type="dxa"/>
          <w:left w:w="0" w:type="dxa"/>
          <w:bottom w:w="0" w:type="dxa"/>
          <w:right w:w="0" w:type="dxa"/>
        </w:tblCellMar>
        <w:tblLook w:firstRow="1" w:lastRow="0" w:firstColumn="1" w:lastColumn="0" w:noHBand="0" w:noVBand="1" w:val="04A0"/>
      </w:tblPr>
      <w:tblGrid>
        <w:gridCol w:w="355"/>
        <w:gridCol w:w="3060"/>
        <w:gridCol w:w="6120"/>
        <w:gridCol w:w="720"/>
      </w:tblGrid>
      <w:tr>
        <w:trPr>
          <w:trHeight w:val="360" w:hRule="atLeast"/>
        </w:trPr>
        <w:tc>
          <w:tcPr>
            <w:tcW w:w="355" w:type="dxa"/>
            <w:tcMar>
              <w:top w:w="0" w:type="dxa"/>
              <w:left w:w="5" w:type="dxa"/>
              <w:bottom w:w="0" w:type="dxa"/>
              <w:right w:w="5" w:type="dxa"/>
            </w:tcMar>
            <w:vAlign w:val="center"/>
          </w:tcPr>
          <w:p>
            <w:pPr>
              <w:pStyle w:val="0"/>
              <w:shd w:val="clear" w:color="auto" w:fill="F2F2F2"/>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No.</w:t>
            </w:r>
          </w:p>
        </w:tc>
        <w:tc>
          <w:tcPr>
            <w:tcW w:w="3060" w:type="dxa"/>
            <w:tcMar>
              <w:top w:w="0" w:type="dxa"/>
              <w:left w:w="5" w:type="dxa"/>
              <w:bottom w:w="0" w:type="dxa"/>
              <w:right w:w="5" w:type="dxa"/>
            </w:tcMar>
            <w:vAlign w:val="center"/>
          </w:tcPr>
          <w:p>
            <w:pPr>
              <w:pStyle w:val="0"/>
              <w:shd w:val="clear" w:color="auto" w:fill="F2F2F2"/>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確認</w:t>
            </w:r>
            <w:r>
              <w:rPr>
                <w:rFonts w:hint="default" w:ascii="ＭＳ Ｐゴシック" w:hAnsi="ＭＳ Ｐゴシック" w:eastAsia="ＭＳ Ｐゴシック"/>
                <w:b w:val="0"/>
                <w:i w:val="0"/>
                <w:smallCaps w:val="0"/>
                <w:color w:val="000000"/>
                <w:sz w:val="18"/>
              </w:rPr>
              <w:t>項目</w:t>
            </w:r>
          </w:p>
        </w:tc>
        <w:tc>
          <w:tcPr>
            <w:tcW w:w="6120" w:type="dxa"/>
            <w:tcMar>
              <w:top w:w="0" w:type="dxa"/>
              <w:left w:w="5" w:type="dxa"/>
              <w:bottom w:w="0" w:type="dxa"/>
              <w:right w:w="5" w:type="dxa"/>
            </w:tcMar>
            <w:vAlign w:val="center"/>
          </w:tcPr>
          <w:p>
            <w:pPr>
              <w:pStyle w:val="0"/>
              <w:shd w:val="clear" w:color="auto" w:fill="F2F2F2"/>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内容</w:t>
            </w:r>
          </w:p>
        </w:tc>
        <w:tc>
          <w:tcPr>
            <w:tcW w:w="720" w:type="dxa"/>
            <w:tcMar>
              <w:top w:w="0" w:type="dxa"/>
              <w:left w:w="5" w:type="dxa"/>
              <w:bottom w:w="0" w:type="dxa"/>
              <w:right w:w="5" w:type="dxa"/>
            </w:tcMar>
            <w:vAlign w:val="center"/>
          </w:tcPr>
          <w:p>
            <w:pPr>
              <w:pStyle w:val="0"/>
              <w:shd w:val="clear" w:color="auto" w:fill="F2F2F2"/>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確認欄</w:t>
            </w:r>
          </w:p>
        </w:tc>
      </w:tr>
      <w:tr>
        <w:trPr>
          <w:trHeight w:val="35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1</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既設槽の最終清掃日</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清掃記録票又は消毒作業実施済証明書の添付により最終清掃日が確認できるか。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4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2</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設置浄化槽の仕様、状態</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浄化槽の人槽、型式は申請書どおりで破損はないか。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3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3</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流入管きょ及び放流管きょの勾配</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汚水や汚物が停滞しない勾配となっているか。</w:t>
            </w:r>
            <w:bookmarkStart w:id="0" w:name="_GoBack"/>
            <w:bookmarkEnd w:id="0"/>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2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4</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放流先の状況</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放流口と放流水路の水位差が適切に保たれているか。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1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5</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生活排水の接続状況</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生活排水が全て接続されているか。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0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6</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誤接合等の有無</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雨水や足洗い場排水、工場排水等が流入していないか。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9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7</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ますの位置及び種類</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起点、屈曲点、合流点及び一定間隔毎に適切なますが設置されているか。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8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8</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二重トラップの有無</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二重トラップとなっていないか。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7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9</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流入・放流管きょ及び空気配管の強靭性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変形、破損のおそれはないか。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1</w:t>
            </w:r>
            <w:r>
              <w:rPr>
                <w:rFonts w:hint="eastAsia" w:ascii="ＭＳ Ｐゴシック" w:hAnsi="ＭＳ Ｐゴシック" w:eastAsia="ＭＳ Ｐゴシック"/>
                <w:b w:val="0"/>
                <w:i w:val="0"/>
                <w:smallCaps w:val="0"/>
                <w:color w:val="000000"/>
                <w:sz w:val="18"/>
              </w:rPr>
              <w:t>0</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かさ上げの状況</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かさ上げにより維持管理のためのバルブ操作等が妨げられていないか。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5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1</w:t>
            </w:r>
            <w:r>
              <w:rPr>
                <w:rFonts w:hint="eastAsia" w:ascii="ＭＳ Ｐゴシック" w:hAnsi="ＭＳ Ｐゴシック" w:eastAsia="ＭＳ Ｐゴシック"/>
                <w:b w:val="0"/>
                <w:i w:val="0"/>
                <w:smallCaps w:val="0"/>
                <w:color w:val="000000"/>
                <w:sz w:val="18"/>
              </w:rPr>
              <w:t>1</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浄化槽本体の保守性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浄化槽本体の上部及びその周辺は保守点検、清掃が容易な状況か。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5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1</w:t>
            </w:r>
            <w:r>
              <w:rPr>
                <w:rFonts w:hint="eastAsia" w:ascii="ＭＳ Ｐゴシック" w:hAnsi="ＭＳ Ｐゴシック" w:eastAsia="ＭＳ Ｐゴシック"/>
                <w:b w:val="0"/>
                <w:i w:val="0"/>
                <w:smallCaps w:val="0"/>
                <w:color w:val="000000"/>
                <w:sz w:val="18"/>
              </w:rPr>
              <w:t>2</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コンクリートスラブ打設の有無</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浄化槽本体上部にコンクリートスラブを打設しているか。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4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1</w:t>
            </w:r>
            <w:r>
              <w:rPr>
                <w:rFonts w:hint="eastAsia" w:ascii="ＭＳ Ｐゴシック" w:hAnsi="ＭＳ Ｐゴシック" w:eastAsia="ＭＳ Ｐゴシック"/>
                <w:b w:val="0"/>
                <w:i w:val="0"/>
                <w:smallCaps w:val="0"/>
                <w:color w:val="000000"/>
                <w:sz w:val="18"/>
              </w:rPr>
              <w:t>3</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浄化槽の水平性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浄化槽は水平に設置されているか。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3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1</w:t>
            </w:r>
            <w:r>
              <w:rPr>
                <w:rFonts w:hint="eastAsia" w:ascii="ＭＳ Ｐゴシック" w:hAnsi="ＭＳ Ｐゴシック" w:eastAsia="ＭＳ Ｐゴシック"/>
                <w:b w:val="0"/>
                <w:i w:val="0"/>
                <w:smallCaps w:val="0"/>
                <w:color w:val="000000"/>
                <w:sz w:val="18"/>
              </w:rPr>
              <w:t>4</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浄化槽及び配管の漏水の有無</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浄化槽及び配管に漏水がないか。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9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1</w:t>
            </w:r>
            <w:r>
              <w:rPr>
                <w:rFonts w:hint="eastAsia" w:ascii="ＭＳ Ｐゴシック" w:hAnsi="ＭＳ Ｐゴシック" w:eastAsia="ＭＳ Ｐゴシック"/>
                <w:b w:val="0"/>
                <w:i w:val="0"/>
                <w:smallCaps w:val="0"/>
                <w:color w:val="000000"/>
                <w:sz w:val="18"/>
              </w:rPr>
              <w:t>5</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嫌気ろ床・脱窒ろ床槽のろ材の強靭性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変形や破損はなく、固定されているか。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31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1</w:t>
            </w:r>
            <w:r>
              <w:rPr>
                <w:rFonts w:hint="eastAsia" w:ascii="ＭＳ Ｐゴシック" w:hAnsi="ＭＳ Ｐゴシック" w:eastAsia="ＭＳ Ｐゴシック"/>
                <w:b w:val="0"/>
                <w:i w:val="0"/>
                <w:smallCaps w:val="0"/>
                <w:color w:val="000000"/>
                <w:sz w:val="18"/>
              </w:rPr>
              <w:t>6</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接触ばっ気槽の接触材の強靭性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変形や破損はなく、固定されているか。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3"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1</w:t>
            </w:r>
            <w:r>
              <w:rPr>
                <w:rFonts w:hint="eastAsia" w:ascii="ＭＳ Ｐゴシック" w:hAnsi="ＭＳ Ｐゴシック" w:eastAsia="ＭＳ Ｐゴシック"/>
                <w:b w:val="0"/>
                <w:i w:val="0"/>
                <w:smallCaps w:val="0"/>
                <w:color w:val="000000"/>
                <w:sz w:val="18"/>
              </w:rPr>
              <w:t>7</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ばっ気装置の強靭性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変形、破損、気流や水流の偏りはなく、固定されているか。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23"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1</w:t>
            </w:r>
            <w:r>
              <w:rPr>
                <w:rFonts w:hint="eastAsia" w:ascii="ＭＳ Ｐゴシック" w:hAnsi="ＭＳ Ｐゴシック" w:eastAsia="ＭＳ Ｐゴシック"/>
                <w:b w:val="0"/>
                <w:i w:val="0"/>
                <w:smallCaps w:val="0"/>
                <w:color w:val="000000"/>
                <w:sz w:val="18"/>
              </w:rPr>
              <w:t>8</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逆洗装置の強靭性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変形、破損、気流や水流の偏りはなく、固定されているか。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8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19</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汚泥移送装置の強靭性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変形、破損、気流や水流の偏りはなく、固定されているか。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7"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2</w:t>
            </w:r>
            <w:r>
              <w:rPr>
                <w:rFonts w:hint="eastAsia" w:ascii="ＭＳ Ｐゴシック" w:hAnsi="ＭＳ Ｐゴシック" w:eastAsia="ＭＳ Ｐゴシック"/>
                <w:b w:val="0"/>
                <w:i w:val="0"/>
                <w:smallCaps w:val="0"/>
                <w:color w:val="000000"/>
                <w:sz w:val="18"/>
              </w:rPr>
              <w:t>0</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消毒設備の強靭性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変形や破損はなく、固定されているか。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2</w:t>
            </w:r>
            <w:r>
              <w:rPr>
                <w:rFonts w:hint="eastAsia" w:ascii="ＭＳ Ｐゴシック" w:hAnsi="ＭＳ Ｐゴシック" w:eastAsia="ＭＳ Ｐゴシック"/>
                <w:b w:val="0"/>
                <w:i w:val="0"/>
                <w:smallCaps w:val="0"/>
                <w:color w:val="000000"/>
                <w:sz w:val="18"/>
              </w:rPr>
              <w:t>1</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0"/>
              </w:rPr>
            </w:pPr>
            <w:r>
              <w:rPr>
                <w:rFonts w:hint="default" w:ascii="ＭＳ Ｐゴシック" w:hAnsi="ＭＳ Ｐゴシック" w:eastAsia="ＭＳ Ｐゴシック"/>
                <w:b w:val="0"/>
                <w:i w:val="0"/>
                <w:smallCaps w:val="0"/>
                <w:color w:val="000000"/>
                <w:sz w:val="16"/>
              </w:rPr>
              <w:t>消毒設備の薬剤筒の水平性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薬剤筒の傾きはないか。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8"/>
              </w:rPr>
              <w:t>2</w:t>
            </w:r>
            <w:r>
              <w:rPr>
                <w:rFonts w:hint="eastAsia" w:ascii="ＭＳ Ｐゴシック" w:hAnsi="ＭＳ Ｐゴシック" w:eastAsia="ＭＳ Ｐゴシック"/>
                <w:b w:val="0"/>
                <w:i w:val="0"/>
                <w:smallCaps w:val="0"/>
                <w:color w:val="000000"/>
                <w:sz w:val="18"/>
              </w:rPr>
              <w:t>2</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ブロワの設置状況</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直射日光や雨風、湿気が少なく風通しのよい場所に設置しているか。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default" w:ascii="ＭＳ Ｐゴシック" w:hAnsi="ＭＳ Ｐゴシック" w:eastAsia="ＭＳ Ｐゴシック"/>
                <w:b w:val="0"/>
                <w:i w:val="0"/>
                <w:smallCaps w:val="0"/>
                <w:color w:val="000000"/>
                <w:sz w:val="18"/>
              </w:rPr>
              <w:t>2</w:t>
            </w:r>
            <w:r>
              <w:rPr>
                <w:rFonts w:hint="eastAsia" w:ascii="ＭＳ Ｐゴシック" w:hAnsi="ＭＳ Ｐゴシック" w:eastAsia="ＭＳ Ｐゴシック"/>
                <w:b w:val="0"/>
                <w:i w:val="0"/>
                <w:smallCaps w:val="0"/>
                <w:color w:val="000000"/>
                <w:sz w:val="18"/>
              </w:rPr>
              <w:t>3</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ブロワの保守性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保守点検が容易か。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24</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ブロワの強靭性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固定が十分され、揺れへの対策が行われているか。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0" w:hRule="atLeast"/>
        </w:trPr>
        <w:tc>
          <w:tcPr>
            <w:tcW w:w="355" w:type="dxa"/>
            <w:tcMar>
              <w:top w:w="0" w:type="dxa"/>
              <w:left w:w="5" w:type="dxa"/>
              <w:bottom w:w="0" w:type="dxa"/>
              <w:right w:w="5" w:type="dxa"/>
            </w:tcMar>
            <w:vAlign w:val="center"/>
          </w:tcPr>
          <w:p>
            <w:pPr>
              <w:pStyle w:val="0"/>
              <w:shd w:val="clear" w:color="auto" w:fill="FFFFFF"/>
              <w:jc w:val="center"/>
              <w:rPr>
                <w:rFonts w:hint="default" w:ascii="ＭＳ Ｐゴシック" w:hAnsi="ＭＳ Ｐゴシック" w:eastAsia="ＭＳ Ｐゴシック"/>
                <w:b w:val="0"/>
                <w:i w:val="0"/>
                <w:smallCaps w:val="0"/>
                <w:color w:val="000000"/>
                <w:sz w:val="18"/>
              </w:rPr>
            </w:pPr>
            <w:r>
              <w:rPr>
                <w:rFonts w:hint="eastAsia" w:ascii="ＭＳ Ｐゴシック" w:hAnsi="ＭＳ Ｐゴシック" w:eastAsia="ＭＳ Ｐゴシック"/>
                <w:b w:val="0"/>
                <w:i w:val="0"/>
                <w:smallCaps w:val="0"/>
                <w:color w:val="000000"/>
                <w:sz w:val="18"/>
              </w:rPr>
              <w:t>25</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ブロワの安全性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アース等で漏電対策はなされているか。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0" w:hRule="atLeast"/>
        </w:trPr>
        <w:tc>
          <w:tcPr>
            <w:tcW w:w="355" w:type="dxa"/>
            <w:shd w:val="clear" w:color="auto" w:themeFill="background1" w:themeFillTint="FF" w:themeFillShade="D9"/>
            <w:tcMar>
              <w:top w:w="0" w:type="dxa"/>
              <w:left w:w="5" w:type="dxa"/>
              <w:bottom w:w="0" w:type="dxa"/>
              <w:right w:w="5" w:type="dxa"/>
            </w:tcMar>
            <w:vAlign w:val="center"/>
          </w:tcPr>
          <w:p>
            <w:pPr>
              <w:pStyle w:val="0"/>
              <w:rPr>
                <w:rFonts w:hint="eastAsia"/>
              </w:rPr>
            </w:pPr>
          </w:p>
        </w:tc>
        <w:tc>
          <w:tcPr>
            <w:tcW w:w="99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0"/>
              <w:ind w:leftChars="0" w:firstLine="173" w:firstLineChars="108"/>
              <w:rPr>
                <w:rFonts w:hint="eastAsia" w:ascii="ＭＳ Ｐゴシック" w:hAnsi="ＭＳ Ｐゴシック" w:eastAsia="ＭＳ Ｐゴシック"/>
                <w:sz w:val="16"/>
              </w:rPr>
            </w:pPr>
            <w:r>
              <w:rPr>
                <w:rFonts w:hint="eastAsia" w:ascii="ＭＳ Ｐゴシック" w:hAnsi="ＭＳ Ｐゴシック" w:eastAsia="ＭＳ Ｐゴシック"/>
                <w:sz w:val="16"/>
              </w:rPr>
              <w:t>ポンプがある場合のみ</w:t>
            </w:r>
          </w:p>
        </w:tc>
      </w:tr>
      <w:tr>
        <w:trPr>
          <w:trHeight w:val="280" w:hRule="atLeast"/>
        </w:trPr>
        <w:tc>
          <w:tcPr>
            <w:tcW w:w="355" w:type="dxa"/>
            <w:shd w:val="clear" w:color="auto" w:themeFill="background1" w:themeFillTint="FF" w:themeFillShade="D9"/>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18"/>
                <w:highlight w:val="none"/>
              </w:rPr>
            </w:pPr>
            <w:r>
              <w:rPr>
                <w:rFonts w:hint="eastAsia" w:ascii="ＭＳ Ｐゴシック" w:hAnsi="ＭＳ Ｐゴシック" w:eastAsia="ＭＳ Ｐゴシック"/>
                <w:b w:val="0"/>
                <w:i w:val="0"/>
                <w:smallCaps w:val="0"/>
                <w:color w:val="000000"/>
                <w:sz w:val="18"/>
                <w:highlight w:val="none"/>
              </w:rPr>
              <w:t>26</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流入ポンプ及び放流ポンプの強靭性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ポンプますは十分に固定され、変形や破損、漏水のおそれはないか。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highlight w:val="none"/>
              </w:rPr>
            </w:pPr>
            <w:r>
              <w:rPr>
                <w:rFonts w:hint="default" w:ascii="ＭＳ Ｐゴシック" w:hAnsi="ＭＳ Ｐゴシック" w:eastAsia="ＭＳ Ｐゴシック"/>
                <w:b w:val="0"/>
                <w:i w:val="0"/>
                <w:smallCaps w:val="0"/>
                <w:color w:val="000000"/>
                <w:sz w:val="16"/>
                <w:highlight w:val="none"/>
              </w:rPr>
              <w:t>　</w:t>
            </w:r>
          </w:p>
        </w:tc>
      </w:tr>
      <w:tr>
        <w:trPr>
          <w:trHeight w:val="280" w:hRule="atLeast"/>
        </w:trPr>
        <w:tc>
          <w:tcPr>
            <w:tcW w:w="355" w:type="dxa"/>
            <w:shd w:val="clear" w:color="auto" w:themeFill="background1" w:themeFillTint="FF" w:themeFillShade="D9"/>
            <w:tcMar>
              <w:top w:w="0" w:type="dxa"/>
              <w:left w:w="5" w:type="dxa"/>
              <w:bottom w:w="0" w:type="dxa"/>
              <w:right w:w="5" w:type="dxa"/>
            </w:tcMar>
            <w:vAlign w:val="center"/>
          </w:tcPr>
          <w:p>
            <w:pPr>
              <w:pStyle w:val="0"/>
              <w:jc w:val="center"/>
              <w:rPr>
                <w:rFonts w:hint="eastAsia"/>
                <w:highlight w:val="none"/>
              </w:rPr>
            </w:pPr>
            <w:r>
              <w:rPr>
                <w:rFonts w:hint="eastAsia" w:ascii="ＭＳ Ｐゴシック" w:hAnsi="ＭＳ Ｐゴシック" w:eastAsia="ＭＳ Ｐゴシック"/>
                <w:sz w:val="18"/>
                <w:highlight w:val="none"/>
              </w:rPr>
              <w:t>27</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流入ポンプ及び放流ポンプの設置台数</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ポンプは</w:t>
            </w:r>
            <w:r>
              <w:rPr>
                <w:rFonts w:hint="default" w:ascii="ＭＳ Ｐゴシック" w:hAnsi="ＭＳ Ｐゴシック" w:eastAsia="ＭＳ Ｐゴシック"/>
                <w:b w:val="0"/>
                <w:i w:val="0"/>
                <w:smallCaps w:val="0"/>
                <w:color w:val="000000"/>
                <w:sz w:val="16"/>
              </w:rPr>
              <w:t>2</w:t>
            </w:r>
            <w:r>
              <w:rPr>
                <w:rFonts w:hint="default" w:ascii="ＭＳ Ｐゴシック" w:hAnsi="ＭＳ Ｐゴシック" w:eastAsia="ＭＳ Ｐゴシック"/>
                <w:b w:val="0"/>
                <w:i w:val="0"/>
                <w:smallCaps w:val="0"/>
                <w:color w:val="000000"/>
                <w:sz w:val="16"/>
              </w:rPr>
              <w:t>台以上設置されているか。</w:t>
            </w:r>
          </w:p>
        </w:tc>
        <w:tc>
          <w:tcPr>
            <w:tcW w:w="720" w:type="dxa"/>
            <w:shd w:val="clear" w:color="auto" w:fill="auto"/>
            <w:tcMar>
              <w:top w:w="0" w:type="dxa"/>
              <w:left w:w="5" w:type="dxa"/>
              <w:bottom w:w="0" w:type="dxa"/>
              <w:right w:w="5" w:type="dxa"/>
            </w:tcMar>
            <w:vAlign w:val="center"/>
          </w:tcPr>
          <w:p>
            <w:pPr>
              <w:pStyle w:val="0"/>
              <w:rPr>
                <w:rFonts w:hint="eastAsia" w:ascii="ＭＳ Ｐゴシック" w:hAnsi="ＭＳ Ｐゴシック" w:eastAsia="ＭＳ Ｐゴシック"/>
                <w:sz w:val="16"/>
                <w:highlight w:val="none"/>
              </w:rPr>
            </w:pPr>
            <w:r>
              <w:rPr>
                <w:rFonts w:hint="eastAsia"/>
                <w:highlight w:val="none"/>
              </w:rPr>
              <w:t xml:space="preserve"> </w:t>
            </w:r>
          </w:p>
        </w:tc>
      </w:tr>
      <w:tr>
        <w:trPr>
          <w:trHeight w:val="270" w:hRule="atLeast"/>
        </w:trPr>
        <w:tc>
          <w:tcPr>
            <w:tcW w:w="355" w:type="dxa"/>
            <w:shd w:val="clear" w:color="auto" w:themeFill="background1" w:themeFillTint="FF" w:themeFillShade="D9"/>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18"/>
                <w:highlight w:val="none"/>
              </w:rPr>
            </w:pPr>
            <w:r>
              <w:rPr>
                <w:rFonts w:hint="eastAsia" w:ascii="ＭＳ Ｐゴシック" w:hAnsi="ＭＳ Ｐゴシック" w:eastAsia="ＭＳ Ｐゴシック"/>
                <w:b w:val="0"/>
                <w:i w:val="0"/>
                <w:smallCaps w:val="0"/>
                <w:color w:val="000000"/>
                <w:sz w:val="18"/>
                <w:highlight w:val="none"/>
              </w:rPr>
              <w:t>28</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流入ポンプ及び放流ポンプの仕様</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設計どおりの能力のポンプが設置されているか。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0" w:hRule="atLeast"/>
        </w:trPr>
        <w:tc>
          <w:tcPr>
            <w:tcW w:w="355" w:type="dxa"/>
            <w:shd w:val="clear" w:color="auto" w:themeFill="background1" w:themeFillTint="FF" w:themeFillShade="D9"/>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000000"/>
                <w:sz w:val="18"/>
                <w:highlight w:val="none"/>
              </w:rPr>
            </w:pPr>
            <w:r>
              <w:rPr>
                <w:rFonts w:hint="eastAsia" w:ascii="ＭＳ Ｐゴシック" w:hAnsi="ＭＳ Ｐゴシック" w:eastAsia="ＭＳ Ｐゴシック"/>
                <w:b w:val="0"/>
                <w:i w:val="0"/>
                <w:smallCaps w:val="0"/>
                <w:color w:val="000000"/>
                <w:sz w:val="18"/>
                <w:highlight w:val="none"/>
              </w:rPr>
              <w:t>29</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流入ポンプ及び放流ポンプの保守性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ポンプの取りはずしが可能か。</w:t>
            </w:r>
          </w:p>
        </w:tc>
        <w:tc>
          <w:tcPr>
            <w:tcW w:w="720" w:type="dxa"/>
            <w:tcMar>
              <w:top w:w="0" w:type="dxa"/>
              <w:left w:w="5" w:type="dxa"/>
              <w:bottom w:w="0" w:type="dxa"/>
              <w:right w:w="5" w:type="dxa"/>
            </w:tcMar>
            <w:vAlign w:val="center"/>
          </w:tcPr>
          <w:p>
            <w:pPr>
              <w:pStyle w:val="0"/>
              <w:shd w:val="clear" w:color="auto" w:fill="FFFFFF"/>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　</w:t>
            </w:r>
          </w:p>
        </w:tc>
      </w:tr>
      <w:tr>
        <w:trPr>
          <w:trHeight w:val="260" w:hRule="atLeast"/>
        </w:trPr>
        <w:tc>
          <w:tcPr>
            <w:tcW w:w="355" w:type="dxa"/>
            <w:shd w:val="clear" w:color="auto" w:themeFill="background1" w:themeFillTint="FF" w:themeFillShade="D9"/>
            <w:tcMar>
              <w:top w:w="0" w:type="dxa"/>
              <w:left w:w="5" w:type="dxa"/>
              <w:bottom w:w="0" w:type="dxa"/>
              <w:right w:w="5" w:type="dxa"/>
            </w:tcMar>
            <w:vAlign w:val="center"/>
          </w:tcPr>
          <w:p>
            <w:pPr>
              <w:pStyle w:val="0"/>
              <w:jc w:val="center"/>
              <w:rPr>
                <w:rFonts w:hint="eastAsia"/>
                <w:sz w:val="20"/>
              </w:rPr>
            </w:pPr>
            <w:r>
              <w:rPr>
                <w:rFonts w:hint="eastAsia" w:ascii="ＭＳ Ｐゴシック" w:hAnsi="ＭＳ Ｐゴシック" w:eastAsia="ＭＳ Ｐゴシック"/>
                <w:sz w:val="18"/>
              </w:rPr>
              <w:t>30</w:t>
            </w:r>
          </w:p>
        </w:tc>
        <w:tc>
          <w:tcPr>
            <w:tcW w:w="306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フロートスイッチの可用性</w:t>
            </w:r>
          </w:p>
        </w:tc>
        <w:tc>
          <w:tcPr>
            <w:tcW w:w="6120" w:type="dxa"/>
            <w:tcMar>
              <w:top w:w="0" w:type="dxa"/>
              <w:left w:w="5" w:type="dxa"/>
              <w:bottom w:w="0" w:type="dxa"/>
              <w:right w:w="5" w:type="dxa"/>
            </w:tcMar>
            <w:vAlign w:val="center"/>
          </w:tcPr>
          <w:p>
            <w:pPr>
              <w:pStyle w:val="0"/>
              <w:shd w:val="clear" w:color="auto" w:fill="FFFFFF"/>
              <w:ind w:leftChars="0" w:firstLine="173" w:firstLineChars="108"/>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16"/>
              </w:rPr>
              <w:t>ポンプの位置や配管がフロートスイッチの稼動を妨げないか。</w:t>
            </w:r>
          </w:p>
        </w:tc>
        <w:tc>
          <w:tcPr>
            <w:tcW w:w="720" w:type="dxa"/>
            <w:shd w:val="clear" w:color="auto" w:fill="auto"/>
            <w:tcMar>
              <w:top w:w="0" w:type="dxa"/>
              <w:left w:w="5" w:type="dxa"/>
              <w:bottom w:w="0" w:type="dxa"/>
              <w:right w:w="5" w:type="dxa"/>
            </w:tcMar>
            <w:vAlign w:val="center"/>
          </w:tcPr>
          <w:p>
            <w:pPr>
              <w:pStyle w:val="0"/>
              <w:ind w:leftChars="0" w:firstLine="96" w:firstLineChars="60"/>
              <w:rPr>
                <w:rFonts w:hint="eastAsia" w:ascii="ＭＳ Ｐゴシック" w:hAnsi="ＭＳ Ｐゴシック" w:eastAsia="ＭＳ Ｐゴシック"/>
                <w:sz w:val="16"/>
              </w:rPr>
            </w:pPr>
          </w:p>
        </w:tc>
      </w:tr>
    </w:tbl>
    <w:p>
      <w:pPr>
        <w:pStyle w:val="0"/>
        <w:ind w:leftChars="0" w:firstLineChars="0"/>
        <w:jc w:val="left"/>
        <w:rPr>
          <w:rFonts w:hint="eastAsia" w:ascii="ＭＳ Ｐゴシック" w:hAnsi="ＭＳ Ｐゴシック" w:eastAsia="ＭＳ Ｐゴシック"/>
        </w:rPr>
      </w:pPr>
    </w:p>
    <w:sectPr>
      <w:pgSz w:w="11906" w:h="16838"/>
      <w:pgMar w:top="508" w:right="566" w:bottom="513" w:left="12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sz w:val="24"/>
    </w:rPr>
  </w:style>
  <w:style w:type="table" w:styleId="18" w:customStyle="1">
    <w:name w:val="テーマの表  1（シンプル1-1）"/>
    <w:basedOn w:val="11"/>
    <w:next w:val="18"/>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462</TotalTime>
  <Pages>1</Pages>
  <Words>33</Words>
  <Characters>1203</Characters>
  <Application>JUST Note</Application>
  <Lines>138</Lines>
  <Paragraphs>131</Paragraphs>
  <CharactersWithSpaces>1274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龍樹</dc:creator>
  <cp:lastModifiedBy>藤田　博久</cp:lastModifiedBy>
  <cp:lastPrinted>2022-03-22T05:30:11Z</cp:lastPrinted>
  <dcterms:created xsi:type="dcterms:W3CDTF">2001-06-27T00:52:00Z</dcterms:created>
  <dcterms:modified xsi:type="dcterms:W3CDTF">2023-02-21T08:16:20Z</dcterms:modified>
  <cp:revision>43</cp:revision>
</cp:coreProperties>
</file>