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0" w:beforeLines="0" w:beforeAutospacing="0" w:after="0" w:afterLines="0" w:afterAutospacing="0" w:line="480" w:lineRule="atLeast"/>
        <w:ind w:left="960" w:hanging="240"/>
        <w:jc w:val="left"/>
        <w:rPr>
          <w:rFonts w:hint="eastAsia" w:ascii="ＭＳ 明朝" w:hAnsi="ＭＳ 明朝" w:eastAsia="ＭＳ 明朝"/>
          <w:b w:val="0"/>
          <w:i w:val="0"/>
          <w:strike w:val="0"/>
          <w:color w:val="000000"/>
          <w:u w:val="none"/>
        </w:rPr>
      </w:pPr>
      <w:bookmarkStart w:id="0" w:name="_GoBack"/>
      <w:bookmarkEnd w:id="0"/>
      <w:r>
        <w:rPr>
          <w:rFonts w:hint="eastAsia" w:ascii="ＭＳ 明朝" w:hAnsi="ＭＳ 明朝" w:eastAsia="ＭＳ 明朝"/>
          <w:b w:val="0"/>
          <w:i w:val="0"/>
          <w:strike w:val="0"/>
          <w:color w:val="000000"/>
          <w:sz w:val="24"/>
          <w:u w:val="none"/>
        </w:rPr>
        <w:t>○小林市子育て世代転入・三世代同居等促進事業補助金交付要綱</w:t>
      </w:r>
    </w:p>
    <w:p>
      <w:pPr>
        <w:pStyle w:val="0"/>
        <w:autoSpaceDE w:val="0"/>
        <w:autoSpaceDN w:val="0"/>
        <w:adjustRightInd w:val="0"/>
        <w:spacing w:before="0" w:beforeLines="0" w:beforeAutospacing="0" w:after="0" w:afterLines="0" w:afterAutospacing="0" w:line="48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令和４年９月</w:t>
      </w:r>
      <w:r>
        <w:rPr>
          <w:rFonts w:hint="default" w:ascii="ＭＳ 明朝" w:hAnsi="ＭＳ 明朝" w:eastAsia="ＭＳ 明朝"/>
          <w:b w:val="0"/>
          <w:i w:val="0"/>
          <w:strike w:val="0"/>
          <w:color w:val="000000"/>
          <w:sz w:val="24"/>
          <w:u w:val="none"/>
        </w:rPr>
        <w:t>29</w:t>
      </w:r>
      <w:r>
        <w:rPr>
          <w:rFonts w:hint="default" w:ascii="ＭＳ 明朝" w:hAnsi="ＭＳ 明朝" w:eastAsia="ＭＳ 明朝"/>
          <w:b w:val="0"/>
          <w:i w:val="0"/>
          <w:strike w:val="0"/>
          <w:color w:val="000000"/>
          <w:sz w:val="24"/>
          <w:u w:val="none"/>
        </w:rPr>
        <w:t>日</w:t>
      </w:r>
    </w:p>
    <w:p>
      <w:pPr>
        <w:pStyle w:val="0"/>
        <w:autoSpaceDE w:val="0"/>
        <w:autoSpaceDN w:val="0"/>
        <w:adjustRightInd w:val="0"/>
        <w:spacing w:before="0" w:beforeLines="0" w:beforeAutospacing="0" w:after="0" w:afterLines="0" w:afterAutospacing="0" w:line="48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告示第</w:t>
      </w:r>
      <w:r>
        <w:rPr>
          <w:rFonts w:hint="default" w:ascii="ＭＳ 明朝" w:hAnsi="ＭＳ 明朝" w:eastAsia="ＭＳ 明朝"/>
          <w:b w:val="0"/>
          <w:i w:val="0"/>
          <w:strike w:val="0"/>
          <w:color w:val="000000"/>
          <w:sz w:val="24"/>
          <w:u w:val="none"/>
        </w:rPr>
        <w:t>189</w:t>
      </w:r>
      <w:r>
        <w:rPr>
          <w:rFonts w:hint="default" w:ascii="ＭＳ 明朝" w:hAnsi="ＭＳ 明朝" w:eastAsia="ＭＳ 明朝"/>
          <w:b w:val="0"/>
          <w:i w:val="0"/>
          <w:strike w:val="0"/>
          <w:color w:val="000000"/>
          <w:sz w:val="24"/>
          <w:u w:val="none"/>
        </w:rPr>
        <w:t>号</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（趣旨）</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第１条　市は、転居による住環境の改善を通して、仕事と家事の両立や子育てに関する心理的・肉体的負担に悩む共働き世帯が安心して子育てできる環境を整えることを促進し、子ども及び家族が大事にされる社会を実現すること並びに出生数の減少に歯止めをかけることを目的に、親世帯との同居又は近居のため転入転居をすることとした子ども世帯に対して、小林市子育て世代転入・三世代同居等促進事業補助金（以下「補助金」という。）を予算の範囲内で交付するものとし、その交付については、補助金等の交付に関する規則（平成</w:t>
      </w:r>
      <w:r>
        <w:rPr>
          <w:rFonts w:hint="default" w:ascii="ＭＳ 明朝" w:hAnsi="ＭＳ 明朝" w:eastAsia="ＭＳ 明朝"/>
          <w:b w:val="0"/>
          <w:i w:val="0"/>
          <w:strike w:val="0"/>
          <w:color w:val="000000"/>
          <w:sz w:val="24"/>
          <w:u w:val="none"/>
        </w:rPr>
        <w:t>18</w:t>
      </w:r>
      <w:r>
        <w:rPr>
          <w:rFonts w:hint="default" w:ascii="ＭＳ 明朝" w:hAnsi="ＭＳ 明朝" w:eastAsia="ＭＳ 明朝"/>
          <w:b w:val="0"/>
          <w:i w:val="0"/>
          <w:strike w:val="0"/>
          <w:color w:val="000000"/>
          <w:sz w:val="24"/>
          <w:u w:val="none"/>
        </w:rPr>
        <w:t>年小林市規則第</w:t>
      </w:r>
      <w:r>
        <w:rPr>
          <w:rFonts w:hint="default" w:ascii="ＭＳ 明朝" w:hAnsi="ＭＳ 明朝" w:eastAsia="ＭＳ 明朝"/>
          <w:b w:val="0"/>
          <w:i w:val="0"/>
          <w:strike w:val="0"/>
          <w:color w:val="000000"/>
          <w:sz w:val="24"/>
          <w:u w:val="none"/>
        </w:rPr>
        <w:t>65</w:t>
      </w:r>
      <w:r>
        <w:rPr>
          <w:rFonts w:hint="default" w:ascii="ＭＳ 明朝" w:hAnsi="ＭＳ 明朝" w:eastAsia="ＭＳ 明朝"/>
          <w:b w:val="0"/>
          <w:i w:val="0"/>
          <w:strike w:val="0"/>
          <w:color w:val="000000"/>
          <w:sz w:val="24"/>
          <w:u w:val="none"/>
        </w:rPr>
        <w:t>号。以下「規則」という。）に定めるもののほか、この告示の定めるところによる。</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（定義）</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第２条　この告示において、次の各号に掲げる用語の意義は、それぞれ当該各号に定めるところによる。</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１</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子夫婦　ともに就労している子育て世代の夫婦をいう。</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２</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親　子夫婦のいずれかの２親等内の直系尊属に該当する者をいう。</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３</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同居　同一の住宅又は同一敷地内の別住宅に居住することをいう。</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４</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近居　同一の小学校区域内（転入を伴う場合は、市内）に居住することをいう。</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５</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子ども世帯　転居前における世帯主及びその配偶者が子夫婦であって、その子（</w:t>
      </w:r>
      <w:r>
        <w:rPr>
          <w:rFonts w:hint="default" w:ascii="ＭＳ 明朝" w:hAnsi="ＭＳ 明朝" w:eastAsia="ＭＳ 明朝"/>
          <w:b w:val="0"/>
          <w:i w:val="0"/>
          <w:strike w:val="0"/>
          <w:color w:val="000000"/>
          <w:sz w:val="24"/>
          <w:u w:val="none"/>
        </w:rPr>
        <w:t>18</w:t>
      </w:r>
      <w:r>
        <w:rPr>
          <w:rFonts w:hint="default" w:ascii="ＭＳ 明朝" w:hAnsi="ＭＳ 明朝" w:eastAsia="ＭＳ 明朝"/>
          <w:b w:val="0"/>
          <w:i w:val="0"/>
          <w:strike w:val="0"/>
          <w:color w:val="000000"/>
          <w:sz w:val="24"/>
          <w:u w:val="none"/>
        </w:rPr>
        <w:t>歳に達する日以後の最初の３月末日までの間にある者に限る。以下同じ。）と同居し現に養育している世帯又は妻が妊娠中であり母子健康手帳の交付を受けている世帯をいう。</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６</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親世帯　親（社会福祉施設、医療施設等に入所している者を除く。）を含む世帯をいう。</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７</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三世代同居・近居　子ども世帯と親世帯が同居又は近居をすることをいう。</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８</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転居による住環境の改善　子育て環境を整備するため、転居により住環境を改善することをいう。</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９</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転入転居　転居による住環境の改善のために子ども世帯が転入し、又は転居することをいう。</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　転入転居費用　転入転居のための引越に係る費用及び住宅に係る賃貸借契約に要する費用をいう。</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（補助対象者）</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第３条　補助金の対象となる者（以下「補助対象者」という。）は、次に掲げる全ての要件に該当する者とする。</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１</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子ども世帯の世帯主又はその配偶者であること。</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２</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子ども世帯の世帯主及びその配偶者がともに就労していること（妊娠・出産を機に退職した場合（当該妊娠・出産に係る子が３歳に達する日までの間にある場合に限る。）又は前住所地でともに就労していたが転入に伴い退職した場合を含む。）。</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３</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子ども世帯（同居の場合は、子ども世帯及び親世帯）に市税等の滞納がないこと。</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前項の規定にかかわらず、子ども世帯（同居の場合は、子ども世帯及び親世帯）に次のいずれかに該当する者がいる場合は補助対象者としない。</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１</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転入転居費用について、生活保護法（昭和</w:t>
      </w:r>
      <w:r>
        <w:rPr>
          <w:rFonts w:hint="default" w:ascii="ＭＳ 明朝" w:hAnsi="ＭＳ 明朝" w:eastAsia="ＭＳ 明朝"/>
          <w:b w:val="0"/>
          <w:i w:val="0"/>
          <w:strike w:val="0"/>
          <w:color w:val="000000"/>
          <w:sz w:val="24"/>
          <w:u w:val="none"/>
        </w:rPr>
        <w:t>25</w:t>
      </w:r>
      <w:r>
        <w:rPr>
          <w:rFonts w:hint="default" w:ascii="ＭＳ 明朝" w:hAnsi="ＭＳ 明朝" w:eastAsia="ＭＳ 明朝"/>
          <w:b w:val="0"/>
          <w:i w:val="0"/>
          <w:strike w:val="0"/>
          <w:color w:val="000000"/>
          <w:sz w:val="24"/>
          <w:u w:val="none"/>
        </w:rPr>
        <w:t>年法律第</w:t>
      </w:r>
      <w:r>
        <w:rPr>
          <w:rFonts w:hint="default" w:ascii="ＭＳ 明朝" w:hAnsi="ＭＳ 明朝" w:eastAsia="ＭＳ 明朝"/>
          <w:b w:val="0"/>
          <w:i w:val="0"/>
          <w:strike w:val="0"/>
          <w:color w:val="000000"/>
          <w:sz w:val="24"/>
          <w:u w:val="none"/>
        </w:rPr>
        <w:t>144</w:t>
      </w:r>
      <w:r>
        <w:rPr>
          <w:rFonts w:hint="default" w:ascii="ＭＳ 明朝" w:hAnsi="ＭＳ 明朝" w:eastAsia="ＭＳ 明朝"/>
          <w:b w:val="0"/>
          <w:i w:val="0"/>
          <w:strike w:val="0"/>
          <w:color w:val="000000"/>
          <w:sz w:val="24"/>
          <w:u w:val="none"/>
        </w:rPr>
        <w:t>号）に規定する住宅扶助その他の制度による補助を受けている者</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２</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この告示による補助金を過去に受けたことがある者</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３</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外国籍を有する者で、日本国の在留資格を有しない者</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４</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小林市暴力団排除条例（平成</w:t>
      </w:r>
      <w:r>
        <w:rPr>
          <w:rFonts w:hint="default" w:ascii="ＭＳ 明朝" w:hAnsi="ＭＳ 明朝" w:eastAsia="ＭＳ 明朝"/>
          <w:b w:val="0"/>
          <w:i w:val="0"/>
          <w:strike w:val="0"/>
          <w:color w:val="000000"/>
          <w:sz w:val="24"/>
          <w:u w:val="none"/>
        </w:rPr>
        <w:t>23</w:t>
      </w:r>
      <w:r>
        <w:rPr>
          <w:rFonts w:hint="default" w:ascii="ＭＳ 明朝" w:hAnsi="ＭＳ 明朝" w:eastAsia="ＭＳ 明朝"/>
          <w:b w:val="0"/>
          <w:i w:val="0"/>
          <w:strike w:val="0"/>
          <w:color w:val="000000"/>
          <w:sz w:val="24"/>
          <w:u w:val="none"/>
        </w:rPr>
        <w:t>年小林市条例第</w:t>
      </w:r>
      <w:r>
        <w:rPr>
          <w:rFonts w:hint="default" w:ascii="ＭＳ 明朝" w:hAnsi="ＭＳ 明朝" w:eastAsia="ＭＳ 明朝"/>
          <w:b w:val="0"/>
          <w:i w:val="0"/>
          <w:strike w:val="0"/>
          <w:color w:val="000000"/>
          <w:sz w:val="24"/>
          <w:u w:val="none"/>
        </w:rPr>
        <w:t>25</w:t>
      </w:r>
      <w:r>
        <w:rPr>
          <w:rFonts w:hint="default" w:ascii="ＭＳ 明朝" w:hAnsi="ＭＳ 明朝" w:eastAsia="ＭＳ 明朝"/>
          <w:b w:val="0"/>
          <w:i w:val="0"/>
          <w:strike w:val="0"/>
          <w:color w:val="000000"/>
          <w:sz w:val="24"/>
          <w:u w:val="none"/>
        </w:rPr>
        <w:t>号）第２条第３号に規定する暴力団関係者</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（補助対象住宅）</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第４条　補助金の対象となる住宅（以下「補助対象住宅」という。）は、子ども世帯が転入転居の後に居住する住宅で、次の各号のいずれにも該当する住宅とする。</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１</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住宅の購入契約又は賃貸借契約における契約者が子ども世帯の者であること（親世帯と同居する場合を除く。）。</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２</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次のいずれかの転居による住環境の改善が図られること。</w:t>
      </w:r>
    </w:p>
    <w:p>
      <w:pPr>
        <w:pStyle w:val="0"/>
        <w:autoSpaceDE w:val="0"/>
        <w:autoSpaceDN w:val="0"/>
        <w:adjustRightInd w:val="0"/>
        <w:spacing w:before="0" w:beforeLines="0" w:beforeAutospacing="0" w:after="0" w:afterLines="0" w:afterAutospacing="0" w:line="48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ア　三世代同居・近居となり、親世帯から子育ての支援を受けることができるようになること。</w:t>
      </w:r>
    </w:p>
    <w:p>
      <w:pPr>
        <w:pStyle w:val="0"/>
        <w:autoSpaceDE w:val="0"/>
        <w:autoSpaceDN w:val="0"/>
        <w:adjustRightInd w:val="0"/>
        <w:spacing w:before="0" w:beforeLines="0" w:beforeAutospacing="0" w:after="0" w:afterLines="0" w:afterAutospacing="0" w:line="48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イ　その他市長が認める転居による住環境の改善が認められること。</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（補助対象費用）</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第５条　補助金の対象となる費用（以下「補助対象費用」という。）は、補助対象住宅への転入転居費用のうち次に掲げるものとする。</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１</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敷金、礼金、権利金、仲介手数料、退去費用等賃貸借契約に係る費用</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２</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引越費用</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（補助金の額）</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第６条　補助金の額は、補助対象費用の全額とし、次の各号に掲げる区分に応じ、当該各号に定める額を限度とする。</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１</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親世帯との同居　</w:t>
      </w:r>
      <w:r>
        <w:rPr>
          <w:rFonts w:hint="default" w:ascii="ＭＳ 明朝" w:hAnsi="ＭＳ 明朝" w:eastAsia="ＭＳ 明朝"/>
          <w:b w:val="0"/>
          <w:i w:val="0"/>
          <w:strike w:val="0"/>
          <w:color w:val="000000"/>
          <w:sz w:val="24"/>
          <w:u w:val="none"/>
        </w:rPr>
        <w:t>20</w:t>
      </w:r>
      <w:r>
        <w:rPr>
          <w:rFonts w:hint="default" w:ascii="ＭＳ 明朝" w:hAnsi="ＭＳ 明朝" w:eastAsia="ＭＳ 明朝"/>
          <w:b w:val="0"/>
          <w:i w:val="0"/>
          <w:strike w:val="0"/>
          <w:color w:val="000000"/>
          <w:sz w:val="24"/>
          <w:u w:val="none"/>
        </w:rPr>
        <w:t>万円</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２</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親世帯との近居　</w:t>
      </w: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万円</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（補助金の交付の申請）</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　補助金の交付を受けようとする補助対象者（以下「申請者」という。）は、小林市子育て世代転入・三世代同居等促進事業補助金交付申請書（様式第１号）及び誓約書兼同意書（様式第２号）に次に掲げる書類を添えて、市長に申請しなければならない。</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１</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補助対象費用に係る領収書及び領収金額の内訳が分かる書類</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２</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申請者及びその配偶者が就労していることを証明する書類（妊娠・出産を機に又は転入に伴い退職した場合は、退職したことが確認できる書類）</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３</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戸籍全部事項証明書その他の子ども世帯と親世帯の親子の関係が分かる書類</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４</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市税等の完納証明書</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５</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母子健康手帳（妻が妊娠中である場合に限る。）</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６</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その他市長が特に必要があると認める書類</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（審査及び決定）</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第８条　市長は、前条の規定に基づく申請があったときは、提出書類等について審査及び関係機関への調査を行い、補助金の交付の可否を決定し、小林市子育て世代転入・三世代同居等促進事業補助金交付決定（却下）通知書（様式第３号）により申請者にその旨を通知するものとする。</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（実績報告等）</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第９条　規則第</w:t>
      </w:r>
      <w:r>
        <w:rPr>
          <w:rFonts w:hint="default" w:ascii="ＭＳ 明朝" w:hAnsi="ＭＳ 明朝" w:eastAsia="ＭＳ 明朝"/>
          <w:b w:val="0"/>
          <w:i w:val="0"/>
          <w:strike w:val="0"/>
          <w:color w:val="000000"/>
          <w:sz w:val="24"/>
          <w:u w:val="none"/>
        </w:rPr>
        <w:t>13</w:t>
      </w:r>
      <w:r>
        <w:rPr>
          <w:rFonts w:hint="default" w:ascii="ＭＳ 明朝" w:hAnsi="ＭＳ 明朝" w:eastAsia="ＭＳ 明朝"/>
          <w:b w:val="0"/>
          <w:i w:val="0"/>
          <w:strike w:val="0"/>
          <w:color w:val="000000"/>
          <w:sz w:val="24"/>
          <w:u w:val="none"/>
        </w:rPr>
        <w:t>条第１項の規定による実績報告は、第７条各号に掲げる書類の提出をもって代えるものとし、補助金の額の確定の通知は、規則第</w:t>
      </w:r>
      <w:r>
        <w:rPr>
          <w:rFonts w:hint="default" w:ascii="ＭＳ 明朝" w:hAnsi="ＭＳ 明朝" w:eastAsia="ＭＳ 明朝"/>
          <w:b w:val="0"/>
          <w:i w:val="0"/>
          <w:strike w:val="0"/>
          <w:color w:val="000000"/>
          <w:sz w:val="24"/>
          <w:u w:val="none"/>
        </w:rPr>
        <w:t>13</w:t>
      </w:r>
      <w:r>
        <w:rPr>
          <w:rFonts w:hint="default" w:ascii="ＭＳ 明朝" w:hAnsi="ＭＳ 明朝" w:eastAsia="ＭＳ 明朝"/>
          <w:b w:val="0"/>
          <w:i w:val="0"/>
          <w:strike w:val="0"/>
          <w:color w:val="000000"/>
          <w:sz w:val="24"/>
          <w:u w:val="none"/>
        </w:rPr>
        <w:t>条の２ただし書の規定により省略する。</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（補助金の交付）</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条　第８条の規定により補助金の交付の決定を受けた者（以下「補助決定者」という。）は、補助金の交付を受けようとするときは、小林市子育て世代転入・三世代同居等促進事業補助金交付請求・口座振替依頼書（様式第４号）により市長に請求しなければならない。</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市長は、前項の規定による請求があったときは、速やかに補助決定者に補助金を交付するものとする。</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（交付決定の取消し）</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11</w:t>
      </w:r>
      <w:r>
        <w:rPr>
          <w:rFonts w:hint="default" w:ascii="ＭＳ 明朝" w:hAnsi="ＭＳ 明朝" w:eastAsia="ＭＳ 明朝"/>
          <w:b w:val="0"/>
          <w:i w:val="0"/>
          <w:strike w:val="0"/>
          <w:color w:val="000000"/>
          <w:sz w:val="24"/>
          <w:u w:val="none"/>
        </w:rPr>
        <w:t>条　市長は、補助決定者が次の各号のいずれかに該当するときは、補助金の交付決定の全部又は一部を取り消すことができる。この場合において、当該取り消した部分について既に補助金の交付がされているときは、期限を定めて返還を命じるものとする。</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１</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虚偽その他不正な手段により補助金の交付の決定を受けたとき。</w:t>
      </w:r>
    </w:p>
    <w:p>
      <w:pPr>
        <w:pStyle w:val="0"/>
        <w:autoSpaceDE w:val="0"/>
        <w:autoSpaceDN w:val="0"/>
        <w:adjustRightInd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２</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　前号に掲げるもののほか、市長が適当でないと認めたとき。</w:t>
      </w:r>
    </w:p>
    <w:p>
      <w:pPr>
        <w:pStyle w:val="0"/>
        <w:autoSpaceDE w:val="0"/>
        <w:autoSpaceDN w:val="0"/>
        <w:adjustRightInd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（その他）</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12</w:t>
      </w:r>
      <w:r>
        <w:rPr>
          <w:rFonts w:hint="default" w:ascii="ＭＳ 明朝" w:hAnsi="ＭＳ 明朝" w:eastAsia="ＭＳ 明朝"/>
          <w:b w:val="0"/>
          <w:i w:val="0"/>
          <w:strike w:val="0"/>
          <w:color w:val="000000"/>
          <w:sz w:val="24"/>
          <w:u w:val="none"/>
        </w:rPr>
        <w:t>条　この告示に定めるもののほか、必要な事項は市長が別に定める。</w:t>
      </w:r>
    </w:p>
    <w:p>
      <w:pPr>
        <w:pStyle w:val="0"/>
        <w:autoSpaceDE w:val="0"/>
        <w:autoSpaceDN w:val="0"/>
        <w:adjustRightInd w:val="0"/>
        <w:spacing w:before="0" w:beforeLines="0" w:beforeAutospacing="0" w:after="0" w:afterLines="0" w:afterAutospacing="0" w:line="480" w:lineRule="atLeast"/>
        <w:ind w:left="72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w:t>
      </w:r>
    </w:p>
    <w:p>
      <w:pPr>
        <w:pStyle w:val="0"/>
        <w:autoSpaceDE w:val="0"/>
        <w:autoSpaceDN w:val="0"/>
        <w:adjustRightInd w:val="0"/>
        <w:spacing w:before="0" w:beforeLines="0" w:beforeAutospacing="0" w:after="0" w:afterLines="0" w:afterAutospacing="0" w:line="480" w:lineRule="atLeast"/>
        <w:ind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この告示は、公表の日から施行する。</w:t>
      </w:r>
    </w:p>
    <w:p>
      <w:pPr>
        <w:pStyle w:val="0"/>
        <w:autoSpaceDE w:val="0"/>
        <w:autoSpaceDN w:val="0"/>
        <w:adjustRightInd w:val="0"/>
        <w:spacing w:before="0" w:beforeLines="0" w:beforeAutospacing="0" w:after="0" w:afterLines="0" w:afterAutospacing="0" w:line="480" w:lineRule="atLeast"/>
        <w:ind w:left="72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則（令和６年３月</w:t>
      </w:r>
      <w:r>
        <w:rPr>
          <w:rFonts w:hint="default" w:ascii="ＭＳ 明朝" w:hAnsi="ＭＳ 明朝" w:eastAsia="ＭＳ 明朝"/>
          <w:b w:val="0"/>
          <w:i w:val="0"/>
          <w:strike w:val="0"/>
          <w:color w:val="000000"/>
          <w:sz w:val="24"/>
          <w:u w:val="none"/>
        </w:rPr>
        <w:t>19</w:t>
      </w:r>
      <w:r>
        <w:rPr>
          <w:rFonts w:hint="default" w:ascii="ＭＳ 明朝" w:hAnsi="ＭＳ 明朝" w:eastAsia="ＭＳ 明朝"/>
          <w:b w:val="0"/>
          <w:i w:val="0"/>
          <w:strike w:val="0"/>
          <w:color w:val="000000"/>
          <w:sz w:val="24"/>
          <w:u w:val="none"/>
        </w:rPr>
        <w:t>日告示第</w:t>
      </w:r>
      <w:r>
        <w:rPr>
          <w:rFonts w:hint="default" w:ascii="ＭＳ 明朝" w:hAnsi="ＭＳ 明朝" w:eastAsia="ＭＳ 明朝"/>
          <w:b w:val="0"/>
          <w:i w:val="0"/>
          <w:strike w:val="0"/>
          <w:color w:val="000000"/>
          <w:sz w:val="24"/>
          <w:u w:val="none"/>
        </w:rPr>
        <w:t>53</w:t>
      </w:r>
      <w:r>
        <w:rPr>
          <w:rFonts w:hint="default" w:ascii="ＭＳ 明朝" w:hAnsi="ＭＳ 明朝" w:eastAsia="ＭＳ 明朝"/>
          <w:b w:val="0"/>
          <w:i w:val="0"/>
          <w:strike w:val="0"/>
          <w:color w:val="000000"/>
          <w:sz w:val="24"/>
          <w:u w:val="none"/>
        </w:rPr>
        <w:t>号）</w:t>
      </w:r>
    </w:p>
    <w:p>
      <w:pPr>
        <w:pStyle w:val="0"/>
        <w:autoSpaceDE w:val="0"/>
        <w:autoSpaceDN w:val="0"/>
        <w:adjustRightInd w:val="0"/>
        <w:spacing w:before="0" w:beforeLines="0" w:beforeAutospacing="0" w:after="0" w:afterLines="0" w:afterAutospacing="0" w:line="480" w:lineRule="atLeast"/>
        <w:ind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この告示は、令和６年４月１日から施行する。</w:t>
      </w:r>
    </w:p>
    <w:p>
      <w:pPr>
        <w:rPr>
          <w:rFonts w:hint="default" w:ascii="Arial" w:hAnsi="Arial" w:eastAsia="Arial"/>
          <w:color w:val="auto"/>
        </w:rPr>
        <w:sectPr>
          <w:footerReference r:id="rId5"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80" w:lineRule="atLeast"/>
        <w:ind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398770" cy="774573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398770" cy="7745730"/>
                    </a:xfrm>
                    <a:prstGeom prst="rect"/>
                    <a:noFill/>
                    <a:ln>
                      <a:miter/>
                    </a:ln>
                  </pic:spPr>
                </pic:pic>
              </a:graphicData>
            </a:graphic>
          </wp:inline>
        </w:drawing>
      </w:r>
    </w:p>
    <w:p>
      <w:pPr>
        <w:rPr>
          <w:rFonts w:hint="default" w:ascii="Arial" w:hAnsi="Arial" w:eastAsia="Arial"/>
          <w:color w:val="auto"/>
        </w:rPr>
        <w:sectPr>
          <w:footerReference r:id="rId6"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80" w:lineRule="atLeast"/>
        <w:ind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398770" cy="774573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a:off x="0" y="0"/>
                      <a:ext cx="5398770" cy="7745730"/>
                    </a:xfrm>
                    <a:prstGeom prst="rect"/>
                    <a:noFill/>
                    <a:ln>
                      <a:miter/>
                    </a:ln>
                  </pic:spPr>
                </pic:pic>
              </a:graphicData>
            </a:graphic>
          </wp:inline>
        </w:drawing>
      </w:r>
    </w:p>
    <w:p>
      <w:pPr>
        <w:rPr>
          <w:rFonts w:hint="default" w:ascii="Arial" w:hAnsi="Arial" w:eastAsia="Arial"/>
          <w:color w:val="auto"/>
        </w:rPr>
        <w:sectPr>
          <w:footerReference r:id="rId8"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80" w:lineRule="atLeast"/>
        <w:ind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398770" cy="774573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1"/>
                    <a:stretch>
                      <a:fillRect/>
                    </a:stretch>
                  </pic:blipFill>
                  <pic:spPr>
                    <a:xfrm>
                      <a:off x="0" y="0"/>
                      <a:ext cx="5398770" cy="7745730"/>
                    </a:xfrm>
                    <a:prstGeom prst="rect"/>
                    <a:noFill/>
                    <a:ln>
                      <a:miter/>
                    </a:ln>
                  </pic:spPr>
                </pic:pic>
              </a:graphicData>
            </a:graphic>
          </wp:inline>
        </w:drawing>
      </w:r>
    </w:p>
    <w:p>
      <w:pPr>
        <w:rPr>
          <w:rFonts w:hint="default" w:ascii="Arial" w:hAnsi="Arial" w:eastAsia="Arial"/>
          <w:color w:val="auto"/>
        </w:rPr>
        <w:sectPr>
          <w:footerReference r:id="rId10"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80" w:lineRule="atLeast"/>
        <w:ind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398770" cy="774573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3"/>
                    <a:stretch>
                      <a:fillRect/>
                    </a:stretch>
                  </pic:blipFill>
                  <pic:spPr>
                    <a:xfrm>
                      <a:off x="0" y="0"/>
                      <a:ext cx="5398770" cy="7745730"/>
                    </a:xfrm>
                    <a:prstGeom prst="rect"/>
                    <a:noFill/>
                    <a:ln>
                      <a:miter/>
                    </a:ln>
                  </pic:spPr>
                </pic:pic>
              </a:graphicData>
            </a:graphic>
          </wp:inline>
        </w:drawing>
      </w:r>
    </w:p>
    <w:p>
      <w:pPr>
        <w:rPr>
          <w:rFonts w:hint="default" w:ascii="Arial" w:hAnsi="Arial" w:eastAsia="Arial"/>
          <w:color w:val="auto"/>
        </w:rPr>
        <w:sectPr>
          <w:footerReference r:id="rId12"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様式第１号（第７条関係）</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様式第２号（第７条関係）</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様式第３号（第８条関係）</w:t>
      </w:r>
    </w:p>
    <w:p>
      <w:pPr>
        <w:pStyle w:val="0"/>
        <w:autoSpaceDE w:val="0"/>
        <w:autoSpaceDN w:val="0"/>
        <w:adjustRightInd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様式第４号（第</w:t>
      </w: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条関係）</w:t>
      </w:r>
    </w:p>
    <w:p>
      <w:pPr>
        <w:pStyle w:val="0"/>
        <w:autoSpaceDE w:val="0"/>
        <w:autoSpaceDN w:val="0"/>
        <w:adjustRightInd w:val="0"/>
        <w:spacing w:line="480" w:lineRule="atLeast"/>
        <w:ind w:firstLine="0"/>
        <w:jc w:val="left"/>
        <w:rPr>
          <w:rFonts w:hint="eastAsia" w:ascii="ＭＳ 明朝" w:hAnsi="ＭＳ 明朝" w:eastAsia="ＭＳ 明朝"/>
          <w:b w:val="0"/>
          <w:i w:val="0"/>
          <w:color w:val="000000"/>
        </w:rPr>
      </w:pPr>
      <w:bookmarkStart w:id="1" w:name="last"/>
      <w:bookmarkEnd w:id="1"/>
    </w:p>
    <w:sectPr>
      <w:footerReference r:id="rId14" w:type="default"/>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3</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PageRef last </w:instrText>
    </w:r>
    <w:r>
      <w:rPr>
        <w:rFonts w:hint="eastAsia"/>
      </w:rPr>
      <w:fldChar w:fldCharType="separate"/>
    </w:r>
    <w:r>
      <w:rPr>
        <w:rFonts w:hint="default" w:ascii="ＭＳ 明朝" w:hAnsi="ＭＳ 明朝" w:eastAsia="ＭＳ 明朝"/>
        <w:b w:val="0"/>
        <w:i w:val="0"/>
        <w:color w:val="000000"/>
        <w:sz w:val="21"/>
      </w:rPr>
      <w:t>10</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firstLine="0"/>
      <w:jc w:val="center"/>
      <w:rPr>
        <w:rFonts w:hint="eastAsia" w:ascii="ＭＳ 明朝" w:hAnsi="ＭＳ 明朝"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1"/>
        <w:u w:val="none"/>
      </w:rPr>
      <w:t>1</w:t>
    </w:r>
    <w:r>
      <w:rPr>
        <w:rFonts w:hint="eastAsia"/>
      </w:rPr>
      <w:fldChar w:fldCharType="end"/>
    </w:r>
    <w:r>
      <w:rPr>
        <w:rFonts w:hint="default" w:ascii="ＭＳ 明朝" w:hAnsi="ＭＳ 明朝" w:eastAsia="ＭＳ 明朝"/>
        <w:b w:val="0"/>
        <w:i w:val="0"/>
        <w:strike w:val="0"/>
        <w:color w:val="000000"/>
        <w:sz w:val="21"/>
        <w:u w:val="none"/>
      </w:rPr>
      <w:t>/</w:t>
    </w:r>
    <w:r>
      <w:rPr>
        <w:rFonts w:hint="eastAsia"/>
      </w:rPr>
      <w:fldChar w:fldCharType="begin"/>
    </w:r>
    <w:r>
      <w:rPr>
        <w:rFonts w:hint="default" w:ascii="ＭＳ 明朝" w:hAnsi="ＭＳ 明朝" w:eastAsia="ＭＳ 明朝"/>
        <w:b w:val="0"/>
        <w:i w:val="0"/>
        <w:color w:val="000000"/>
        <w:sz w:val="21"/>
      </w:rPr>
      <w:instrText xml:space="preserve"> PAGEREF "last"  </w:instrText>
    </w:r>
    <w:r>
      <w:rPr>
        <w:rFonts w:hint="eastAsia"/>
      </w:rPr>
      <w:fldChar w:fldCharType="separate"/>
    </w:r>
    <w:r>
      <w:rPr>
        <w:rFonts w:hint="default" w:ascii="ＭＳ 明朝" w:hAnsi="ＭＳ 明朝" w:eastAsia="ＭＳ 明朝"/>
        <w:b w:val="0"/>
        <w:i w:val="0"/>
        <w:color w:val="000000"/>
        <w:sz w:val="21"/>
      </w:rPr>
      <w:t xml:space="preserve">#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footer" Target="footer3.xml" /><Relationship Id="rId9" Type="http://schemas.openxmlformats.org/officeDocument/2006/relationships/image" Target="media/image2.png" /><Relationship Id="rId10" Type="http://schemas.openxmlformats.org/officeDocument/2006/relationships/footer" Target="footer4.xml" /><Relationship Id="rId11" Type="http://schemas.openxmlformats.org/officeDocument/2006/relationships/image" Target="media/image3.png" /><Relationship Id="rId12" Type="http://schemas.openxmlformats.org/officeDocument/2006/relationships/footer" Target="footer5.xml" /><Relationship Id="rId13" Type="http://schemas.openxmlformats.org/officeDocument/2006/relationships/image" Target="media/image4.png" /><Relationship Id="rId14" Type="http://schemas.openxmlformats.org/officeDocument/2006/relationships/footer" Target="footer6.xml" /><Relationship Id="rId1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10</Pages>
  <Words>20</Words>
  <Characters>2810</Characters>
  <Application>JUST Note</Application>
  <Lines>128</Lines>
  <Paragraphs>70</Paragraphs>
  <CharactersWithSpaces>2871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2025-03-26T05:07:00Z</dcterms:created>
  <dcterms:modified xsi:type="dcterms:W3CDTF">2025-03-26T05:11:12Z</dcterms:modified>
  <cp:revision>3</cp:revision>
</cp:coreProperties>
</file>