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様式第２号（第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  <w:kern w:val="0"/>
        </w:rPr>
        <w:t>　　第　　　　　号　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　年　　月　　日　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　　　　　　　　　　　様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小林市長　　　　　　　　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参加資格確認結果通知書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下記の業務等に関するプロポーザル方式による受注候補者選定について、（参加資格を満たしていると判断し、提案者として認定しましたので　・　参加資格を満たしていないと判断し、提案者として認定しませんでしたので）通知します。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　　業務等の名称</w:t>
      </w:r>
    </w:p>
    <w:p>
      <w:pPr>
        <w:pStyle w:val="0"/>
        <w:spacing w:line="420" w:lineRule="exact"/>
        <w:ind w:left="630" w:leftChars="300" w:firstLine="0" w:firstLineChars="0"/>
        <w:rPr>
          <w:rFonts w:hint="default"/>
        </w:rPr>
      </w:pPr>
      <w:r>
        <w:rPr>
          <w:rFonts w:hint="eastAsia"/>
          <w:color w:val="000000" w:themeColor="text1"/>
          <w:u w:val="single" w:color="auto"/>
        </w:rPr>
        <w:t>令和７年度小林市健幸のまちづくり拠点施設子育て支援センター及び屋内遊び場設置業務</w:t>
      </w:r>
      <w:bookmarkStart w:id="0" w:name="_GoBack"/>
      <w:bookmarkEnd w:id="0"/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（提案者として認定しなかった場合、その理由）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418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 w:customStyle="1">
    <w:name w:val="xl70"/>
    <w:basedOn w:val="0"/>
    <w:next w:val="25"/>
    <w:link w:val="0"/>
    <w:uiPriority w:val="0"/>
    <w:qFormat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styleId="26" w:customStyle="1">
    <w:name w:val="xl2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Arial Unicode MS" w:hAnsi="Arial Unicode MS" w:eastAsia="Arial Unicode MS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1216</TotalTime>
  <Pages>1</Pages>
  <Words>1</Words>
  <Characters>209</Characters>
  <Application>JUST Note</Application>
  <Lines>25</Lines>
  <Paragraphs>11</Paragraphs>
  <CharactersWithSpaces>249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迫間　千博</dc:creator>
  <cp:lastModifiedBy>山下　文章</cp:lastModifiedBy>
  <dcterms:created xsi:type="dcterms:W3CDTF">2020-06-09T05:15:00Z</dcterms:created>
  <dcterms:modified xsi:type="dcterms:W3CDTF">2025-04-16T00:03:37Z</dcterms:modified>
  <cp:revision>55</cp:revision>
</cp:coreProperties>
</file>